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EFF" w:rsidRPr="0062245D" w:rsidRDefault="00AA1BC4" w:rsidP="0062245D">
      <w:pPr>
        <w:spacing w:line="480" w:lineRule="auto"/>
        <w:jc w:val="center"/>
        <w:rPr>
          <w:rFonts w:ascii="黑体" w:eastAsia="黑体" w:hAnsi="黑体"/>
          <w:b/>
          <w:sz w:val="32"/>
          <w:szCs w:val="32"/>
        </w:rPr>
      </w:pPr>
      <w:r w:rsidRPr="0062245D">
        <w:rPr>
          <w:rFonts w:ascii="黑体" w:eastAsia="黑体" w:hAnsi="黑体" w:hint="eastAsia"/>
          <w:b/>
          <w:sz w:val="32"/>
          <w:szCs w:val="32"/>
        </w:rPr>
        <w:t>北京</w:t>
      </w:r>
      <w:r w:rsidRPr="0062245D">
        <w:rPr>
          <w:rFonts w:ascii="黑体" w:eastAsia="黑体" w:hAnsi="黑体"/>
          <w:b/>
          <w:sz w:val="32"/>
          <w:szCs w:val="32"/>
        </w:rPr>
        <w:t>大学</w:t>
      </w:r>
      <w:r w:rsidR="00221365" w:rsidRPr="0062245D">
        <w:rPr>
          <w:rFonts w:ascii="黑体" w:eastAsia="黑体" w:hAnsi="黑体" w:hint="eastAsia"/>
          <w:b/>
          <w:sz w:val="32"/>
          <w:szCs w:val="32"/>
        </w:rPr>
        <w:t>税务硕士培养201</w:t>
      </w:r>
      <w:r w:rsidR="003113FE">
        <w:rPr>
          <w:rFonts w:ascii="黑体" w:eastAsia="黑体" w:hAnsi="黑体"/>
          <w:b/>
          <w:sz w:val="32"/>
          <w:szCs w:val="32"/>
        </w:rPr>
        <w:t>7</w:t>
      </w:r>
      <w:r w:rsidR="00221365" w:rsidRPr="0062245D">
        <w:rPr>
          <w:rFonts w:ascii="黑体" w:eastAsia="黑体" w:hAnsi="黑体" w:hint="eastAsia"/>
          <w:b/>
          <w:sz w:val="32"/>
          <w:szCs w:val="32"/>
        </w:rPr>
        <w:t>年工作总结</w:t>
      </w:r>
    </w:p>
    <w:p w:rsidR="000A4533" w:rsidRDefault="000A4533" w:rsidP="00966ABC">
      <w:pPr>
        <w:spacing w:line="480" w:lineRule="auto"/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201</w:t>
      </w:r>
      <w:r w:rsidR="003113FE">
        <w:rPr>
          <w:rFonts w:ascii="楷体" w:eastAsia="楷体" w:hAnsi="楷体"/>
          <w:sz w:val="24"/>
          <w:szCs w:val="24"/>
        </w:rPr>
        <w:t>7</w:t>
      </w:r>
      <w:r>
        <w:rPr>
          <w:rFonts w:ascii="楷体" w:eastAsia="楷体" w:hAnsi="楷体" w:hint="eastAsia"/>
          <w:sz w:val="24"/>
          <w:szCs w:val="24"/>
        </w:rPr>
        <w:t>年是</w:t>
      </w:r>
      <w:r w:rsidRPr="0062245D">
        <w:rPr>
          <w:rFonts w:ascii="楷体" w:eastAsia="楷体" w:hAnsi="楷体" w:hint="eastAsia"/>
          <w:sz w:val="24"/>
          <w:szCs w:val="24"/>
        </w:rPr>
        <w:t>北京大学</w:t>
      </w:r>
      <w:r>
        <w:rPr>
          <w:rFonts w:ascii="楷体" w:eastAsia="楷体" w:hAnsi="楷体" w:hint="eastAsia"/>
          <w:sz w:val="24"/>
          <w:szCs w:val="24"/>
        </w:rPr>
        <w:t>全面启动税务硕士招生和培养工作的</w:t>
      </w:r>
      <w:r w:rsidR="00317B18">
        <w:rPr>
          <w:rFonts w:ascii="楷体" w:eastAsia="楷体" w:hAnsi="楷体" w:hint="eastAsia"/>
          <w:sz w:val="24"/>
          <w:szCs w:val="24"/>
        </w:rPr>
        <w:t>第</w:t>
      </w:r>
      <w:r w:rsidR="003113FE">
        <w:rPr>
          <w:rFonts w:ascii="楷体" w:eastAsia="楷体" w:hAnsi="楷体" w:hint="eastAsia"/>
          <w:sz w:val="24"/>
          <w:szCs w:val="24"/>
        </w:rPr>
        <w:t>四</w:t>
      </w:r>
      <w:r w:rsidR="00317B18">
        <w:rPr>
          <w:rFonts w:ascii="楷体" w:eastAsia="楷体" w:hAnsi="楷体" w:hint="eastAsia"/>
          <w:sz w:val="24"/>
          <w:szCs w:val="24"/>
        </w:rPr>
        <w:t>年</w:t>
      </w:r>
      <w:r>
        <w:rPr>
          <w:rFonts w:ascii="楷体" w:eastAsia="楷体" w:hAnsi="楷体" w:hint="eastAsia"/>
          <w:sz w:val="24"/>
          <w:szCs w:val="24"/>
        </w:rPr>
        <w:t>，</w:t>
      </w:r>
      <w:r w:rsidR="00317B18">
        <w:rPr>
          <w:rFonts w:ascii="楷体" w:eastAsia="楷体" w:hAnsi="楷体" w:hint="eastAsia"/>
          <w:sz w:val="24"/>
          <w:szCs w:val="24"/>
        </w:rPr>
        <w:t>我们不断总结经验</w:t>
      </w:r>
      <w:r>
        <w:rPr>
          <w:rFonts w:ascii="楷体" w:eastAsia="楷体" w:hAnsi="楷体" w:hint="eastAsia"/>
          <w:sz w:val="24"/>
          <w:szCs w:val="24"/>
        </w:rPr>
        <w:t>，进一步加强了税务硕士的选拔工作，生源质量得以不断提升</w:t>
      </w:r>
      <w:r w:rsidR="00317B18">
        <w:rPr>
          <w:rFonts w:ascii="楷体" w:eastAsia="楷体" w:hAnsi="楷体" w:hint="eastAsia"/>
          <w:sz w:val="24"/>
          <w:szCs w:val="24"/>
        </w:rPr>
        <w:t>；进一步完善税务硕士的培养工作，</w:t>
      </w:r>
      <w:r w:rsidR="009D1F87" w:rsidRPr="0062245D">
        <w:rPr>
          <w:rFonts w:ascii="楷体" w:eastAsia="楷体" w:hAnsi="楷体" w:hint="eastAsia"/>
          <w:sz w:val="24"/>
          <w:szCs w:val="24"/>
        </w:rPr>
        <w:t>为国家经济社会发展培养职业型、复合型、应用型人才</w:t>
      </w:r>
      <w:r w:rsidR="009D1F87">
        <w:rPr>
          <w:rFonts w:ascii="楷体" w:eastAsia="楷体" w:hAnsi="楷体" w:hint="eastAsia"/>
          <w:sz w:val="24"/>
          <w:szCs w:val="24"/>
        </w:rPr>
        <w:t>方面做出了新的贡献。</w:t>
      </w:r>
    </w:p>
    <w:p w:rsidR="005F155B" w:rsidRPr="00966ABC" w:rsidRDefault="009D1F87" w:rsidP="009D1F87">
      <w:pPr>
        <w:spacing w:line="480" w:lineRule="auto"/>
        <w:ind w:firstLineChars="200" w:firstLine="562"/>
        <w:rPr>
          <w:rFonts w:ascii="楷体" w:eastAsia="楷体" w:hAnsi="楷体"/>
          <w:b/>
          <w:sz w:val="28"/>
          <w:szCs w:val="28"/>
        </w:rPr>
      </w:pPr>
      <w:r w:rsidRPr="009D1F87">
        <w:rPr>
          <w:rFonts w:ascii="楷体" w:eastAsia="楷体" w:hAnsi="楷体"/>
          <w:b/>
          <w:sz w:val="28"/>
          <w:szCs w:val="28"/>
        </w:rPr>
        <w:t>严格把控生源质量，优化生源结构</w:t>
      </w:r>
    </w:p>
    <w:p w:rsidR="009F000D" w:rsidRDefault="009F000D" w:rsidP="009F000D">
      <w:pPr>
        <w:spacing w:line="480" w:lineRule="auto"/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201</w:t>
      </w:r>
      <w:r w:rsidR="00177271">
        <w:rPr>
          <w:rFonts w:ascii="楷体" w:eastAsia="楷体" w:hAnsi="楷体"/>
          <w:sz w:val="24"/>
          <w:szCs w:val="24"/>
        </w:rPr>
        <w:t>7</w:t>
      </w:r>
      <w:r>
        <w:rPr>
          <w:rFonts w:ascii="楷体" w:eastAsia="楷体" w:hAnsi="楷体" w:hint="eastAsia"/>
          <w:sz w:val="24"/>
          <w:szCs w:val="24"/>
        </w:rPr>
        <w:t>年</w:t>
      </w:r>
      <w:r w:rsidRPr="009F000D">
        <w:rPr>
          <w:rFonts w:ascii="楷体" w:eastAsia="楷体" w:hAnsi="楷体"/>
          <w:sz w:val="24"/>
          <w:szCs w:val="24"/>
        </w:rPr>
        <w:t>本学位授权点</w:t>
      </w:r>
      <w:r>
        <w:rPr>
          <w:rFonts w:ascii="楷体" w:eastAsia="楷体" w:hAnsi="楷体" w:hint="eastAsia"/>
          <w:sz w:val="24"/>
          <w:szCs w:val="24"/>
        </w:rPr>
        <w:t>进一步严格</w:t>
      </w:r>
      <w:r w:rsidRPr="009F000D">
        <w:rPr>
          <w:rFonts w:ascii="楷体" w:eastAsia="楷体" w:hAnsi="楷体"/>
          <w:sz w:val="24"/>
          <w:szCs w:val="24"/>
        </w:rPr>
        <w:t>把控生源质量，</w:t>
      </w:r>
      <w:r>
        <w:rPr>
          <w:rFonts w:ascii="楷体" w:eastAsia="楷体" w:hAnsi="楷体" w:hint="eastAsia"/>
          <w:sz w:val="24"/>
          <w:szCs w:val="24"/>
        </w:rPr>
        <w:t>在总结</w:t>
      </w:r>
      <w:r w:rsidR="00177271">
        <w:rPr>
          <w:rFonts w:ascii="楷体" w:eastAsia="楷体" w:hAnsi="楷体" w:hint="eastAsia"/>
          <w:sz w:val="24"/>
          <w:szCs w:val="24"/>
        </w:rPr>
        <w:t>前些年</w:t>
      </w:r>
      <w:r w:rsidRPr="009F000D">
        <w:rPr>
          <w:rFonts w:ascii="楷体" w:eastAsia="楷体" w:hAnsi="楷体"/>
          <w:sz w:val="24"/>
          <w:szCs w:val="24"/>
        </w:rPr>
        <w:t>夏令营</w:t>
      </w:r>
      <w:r>
        <w:rPr>
          <w:rFonts w:ascii="楷体" w:eastAsia="楷体" w:hAnsi="楷体" w:hint="eastAsia"/>
          <w:sz w:val="24"/>
          <w:szCs w:val="24"/>
        </w:rPr>
        <w:t>选拔工作经验的基础上，进一步完善</w:t>
      </w:r>
      <w:r w:rsidRPr="009F000D">
        <w:rPr>
          <w:rFonts w:ascii="楷体" w:eastAsia="楷体" w:hAnsi="楷体"/>
          <w:sz w:val="24"/>
          <w:szCs w:val="24"/>
        </w:rPr>
        <w:t>夏令营录取方式</w:t>
      </w:r>
      <w:r>
        <w:rPr>
          <w:rFonts w:ascii="楷体" w:eastAsia="楷体" w:hAnsi="楷体" w:hint="eastAsia"/>
          <w:sz w:val="24"/>
          <w:szCs w:val="24"/>
        </w:rPr>
        <w:t>，使得</w:t>
      </w:r>
      <w:r w:rsidRPr="009F000D">
        <w:rPr>
          <w:rFonts w:ascii="楷体" w:eastAsia="楷体" w:hAnsi="楷体"/>
          <w:sz w:val="24"/>
          <w:szCs w:val="24"/>
        </w:rPr>
        <w:t>生源结构</w:t>
      </w:r>
      <w:r>
        <w:rPr>
          <w:rFonts w:ascii="楷体" w:eastAsia="楷体" w:hAnsi="楷体" w:hint="eastAsia"/>
          <w:sz w:val="24"/>
          <w:szCs w:val="24"/>
        </w:rPr>
        <w:t>得以优化</w:t>
      </w:r>
      <w:r w:rsidRPr="009F000D">
        <w:rPr>
          <w:rFonts w:ascii="楷体" w:eastAsia="楷体" w:hAnsi="楷体"/>
          <w:sz w:val="24"/>
          <w:szCs w:val="24"/>
        </w:rPr>
        <w:t>。全国优秀大学生夏令营的选拔</w:t>
      </w:r>
      <w:r w:rsidR="004E70A9">
        <w:rPr>
          <w:rFonts w:ascii="楷体" w:eastAsia="楷体" w:hAnsi="楷体" w:hint="eastAsia"/>
          <w:sz w:val="24"/>
          <w:szCs w:val="24"/>
        </w:rPr>
        <w:t>包括笔试和面试等多个环节</w:t>
      </w:r>
      <w:r w:rsidRPr="009F000D">
        <w:rPr>
          <w:rFonts w:ascii="楷体" w:eastAsia="楷体" w:hAnsi="楷体"/>
          <w:sz w:val="24"/>
          <w:szCs w:val="24"/>
        </w:rPr>
        <w:t>，考查模式</w:t>
      </w:r>
      <w:r w:rsidRPr="009F000D">
        <w:rPr>
          <w:rFonts w:ascii="楷体" w:eastAsia="楷体" w:hAnsi="楷体" w:hint="eastAsia"/>
          <w:sz w:val="24"/>
          <w:szCs w:val="24"/>
        </w:rPr>
        <w:t>包含</w:t>
      </w:r>
      <w:r w:rsidRPr="009F000D">
        <w:rPr>
          <w:rFonts w:ascii="楷体" w:eastAsia="楷体" w:hAnsi="楷体"/>
          <w:sz w:val="24"/>
          <w:szCs w:val="24"/>
        </w:rPr>
        <w:t>经济学和财政学基础理论知识、税务应用特点问题以及专业英语、综合素质等多维能力，力图实现公正完善的人才遴选过程，保证税务硕士的生源质量。</w:t>
      </w:r>
    </w:p>
    <w:p w:rsidR="009F000D" w:rsidRDefault="009D1F87" w:rsidP="009F000D">
      <w:pPr>
        <w:spacing w:line="480" w:lineRule="auto"/>
        <w:ind w:firstLineChars="200" w:firstLine="480"/>
        <w:rPr>
          <w:rFonts w:ascii="楷体" w:eastAsia="楷体" w:hAnsi="楷体"/>
          <w:sz w:val="24"/>
          <w:szCs w:val="24"/>
        </w:rPr>
      </w:pPr>
      <w:r w:rsidRPr="0062245D">
        <w:rPr>
          <w:rFonts w:ascii="楷体" w:eastAsia="楷体" w:hAnsi="楷体" w:hint="eastAsia"/>
          <w:sz w:val="24"/>
          <w:szCs w:val="24"/>
        </w:rPr>
        <w:t>201</w:t>
      </w:r>
      <w:r w:rsidR="00177271">
        <w:rPr>
          <w:rFonts w:ascii="楷体" w:eastAsia="楷体" w:hAnsi="楷体"/>
          <w:sz w:val="24"/>
          <w:szCs w:val="24"/>
        </w:rPr>
        <w:t>7</w:t>
      </w:r>
      <w:r w:rsidRPr="0062245D">
        <w:rPr>
          <w:rFonts w:ascii="楷体" w:eastAsia="楷体" w:hAnsi="楷体" w:hint="eastAsia"/>
          <w:sz w:val="24"/>
          <w:szCs w:val="24"/>
        </w:rPr>
        <w:t>年</w:t>
      </w:r>
      <w:r>
        <w:rPr>
          <w:rFonts w:ascii="楷体" w:eastAsia="楷体" w:hAnsi="楷体" w:hint="eastAsia"/>
          <w:sz w:val="24"/>
          <w:szCs w:val="24"/>
        </w:rPr>
        <w:t>，我校共录取</w:t>
      </w:r>
      <w:r w:rsidRPr="009D1F87">
        <w:rPr>
          <w:rFonts w:ascii="楷体" w:eastAsia="楷体" w:hAnsi="楷体"/>
          <w:sz w:val="24"/>
          <w:szCs w:val="24"/>
        </w:rPr>
        <w:t>税务专业硕士</w:t>
      </w:r>
      <w:r w:rsidR="0085490F">
        <w:rPr>
          <w:rFonts w:ascii="楷体" w:eastAsia="楷体" w:hAnsi="楷体" w:hint="eastAsia"/>
          <w:sz w:val="24"/>
          <w:szCs w:val="24"/>
        </w:rPr>
        <w:t>1</w:t>
      </w:r>
      <w:r w:rsidR="00177271">
        <w:rPr>
          <w:rFonts w:ascii="楷体" w:eastAsia="楷体" w:hAnsi="楷体"/>
          <w:sz w:val="24"/>
          <w:szCs w:val="24"/>
        </w:rPr>
        <w:t>5</w:t>
      </w:r>
      <w:r w:rsidRPr="009D1F87">
        <w:rPr>
          <w:rFonts w:ascii="楷体" w:eastAsia="楷体" w:hAnsi="楷体"/>
          <w:sz w:val="24"/>
          <w:szCs w:val="24"/>
        </w:rPr>
        <w:t>人，</w:t>
      </w:r>
      <w:r w:rsidR="0085490F">
        <w:rPr>
          <w:rFonts w:ascii="楷体" w:eastAsia="楷体" w:hAnsi="楷体" w:hint="eastAsia"/>
          <w:sz w:val="24"/>
          <w:szCs w:val="24"/>
        </w:rPr>
        <w:t>学生</w:t>
      </w:r>
      <w:r w:rsidR="009F000D">
        <w:rPr>
          <w:rFonts w:ascii="楷体" w:eastAsia="楷体" w:hAnsi="楷体" w:hint="eastAsia"/>
          <w:sz w:val="24"/>
          <w:szCs w:val="24"/>
        </w:rPr>
        <w:t>100</w:t>
      </w:r>
      <w:r w:rsidR="00340B1E">
        <w:rPr>
          <w:rFonts w:ascii="楷体" w:eastAsia="楷体" w:hAnsi="楷体" w:hint="eastAsia"/>
          <w:sz w:val="24"/>
          <w:szCs w:val="24"/>
        </w:rPr>
        <w:t>%</w:t>
      </w:r>
      <w:r w:rsidR="009F000D" w:rsidRPr="009F000D">
        <w:rPr>
          <w:rFonts w:ascii="楷体" w:eastAsia="楷体" w:hAnsi="楷体"/>
          <w:sz w:val="24"/>
          <w:szCs w:val="24"/>
        </w:rPr>
        <w:t>毕业于一类本科院校</w:t>
      </w:r>
      <w:r w:rsidR="0085490F">
        <w:rPr>
          <w:rFonts w:ascii="楷体" w:eastAsia="楷体" w:hAnsi="楷体" w:hint="eastAsia"/>
          <w:sz w:val="24"/>
          <w:szCs w:val="24"/>
        </w:rPr>
        <w:t>。</w:t>
      </w:r>
      <w:r w:rsidR="009F000D" w:rsidRPr="009F000D">
        <w:rPr>
          <w:rFonts w:ascii="楷体" w:eastAsia="楷体" w:hAnsi="楷体" w:hint="eastAsia"/>
          <w:sz w:val="24"/>
          <w:szCs w:val="24"/>
        </w:rPr>
        <w:t>此外，</w:t>
      </w:r>
      <w:r w:rsidR="009F000D" w:rsidRPr="009F000D">
        <w:rPr>
          <w:rFonts w:ascii="楷体" w:eastAsia="楷体" w:hAnsi="楷体"/>
          <w:sz w:val="24"/>
          <w:szCs w:val="24"/>
        </w:rPr>
        <w:t>本学位授权点在进行招生选拔时不设严格的专业限制，力求招收不同背景致力于税务方向学习的优秀人才</w:t>
      </w:r>
      <w:r w:rsidR="009F000D">
        <w:rPr>
          <w:rFonts w:ascii="楷体" w:eastAsia="楷体" w:hAnsi="楷体" w:hint="eastAsia"/>
          <w:sz w:val="24"/>
          <w:szCs w:val="24"/>
        </w:rPr>
        <w:t>，</w:t>
      </w:r>
      <w:r w:rsidR="00177271">
        <w:rPr>
          <w:rFonts w:ascii="楷体" w:eastAsia="楷体" w:hAnsi="楷体" w:hint="eastAsia"/>
          <w:sz w:val="24"/>
          <w:szCs w:val="24"/>
        </w:rPr>
        <w:t>招收学生的本科专业包括财政学、会计学和经济</w:t>
      </w:r>
      <w:r w:rsidR="0085490F">
        <w:rPr>
          <w:rFonts w:ascii="楷体" w:eastAsia="楷体" w:hAnsi="楷体" w:hint="eastAsia"/>
          <w:sz w:val="24"/>
          <w:szCs w:val="24"/>
        </w:rPr>
        <w:t>学等</w:t>
      </w:r>
      <w:r w:rsidR="009F000D" w:rsidRPr="0062245D">
        <w:rPr>
          <w:rFonts w:ascii="楷体" w:eastAsia="楷体" w:hAnsi="楷体"/>
          <w:sz w:val="24"/>
          <w:szCs w:val="24"/>
        </w:rPr>
        <w:t>，实现了专业学位研究生培养的多学科</w:t>
      </w:r>
      <w:r w:rsidR="009F000D" w:rsidRPr="0062245D">
        <w:rPr>
          <w:rFonts w:ascii="楷体" w:eastAsia="楷体" w:hAnsi="楷体" w:hint="eastAsia"/>
          <w:sz w:val="24"/>
          <w:szCs w:val="24"/>
        </w:rPr>
        <w:t>化</w:t>
      </w:r>
      <w:r w:rsidR="009F000D" w:rsidRPr="0062245D">
        <w:rPr>
          <w:rFonts w:ascii="楷体" w:eastAsia="楷体" w:hAnsi="楷体"/>
          <w:sz w:val="24"/>
          <w:szCs w:val="24"/>
        </w:rPr>
        <w:t>，交叉学科视野的融合</w:t>
      </w:r>
      <w:r w:rsidR="009F000D" w:rsidRPr="0062245D">
        <w:rPr>
          <w:rFonts w:ascii="楷体" w:eastAsia="楷体" w:hAnsi="楷体" w:hint="eastAsia"/>
          <w:sz w:val="24"/>
          <w:szCs w:val="24"/>
        </w:rPr>
        <w:t>，</w:t>
      </w:r>
      <w:r w:rsidR="009F000D" w:rsidRPr="0062245D">
        <w:rPr>
          <w:rFonts w:ascii="楷体" w:eastAsia="楷体" w:hAnsi="楷体"/>
          <w:sz w:val="24"/>
          <w:szCs w:val="24"/>
        </w:rPr>
        <w:t>更好地</w:t>
      </w:r>
      <w:r w:rsidR="009F000D" w:rsidRPr="0062245D">
        <w:rPr>
          <w:rFonts w:ascii="楷体" w:eastAsia="楷体" w:hAnsi="楷体" w:hint="eastAsia"/>
          <w:sz w:val="24"/>
          <w:szCs w:val="24"/>
        </w:rPr>
        <w:t>为</w:t>
      </w:r>
      <w:r w:rsidR="009F000D" w:rsidRPr="0062245D">
        <w:rPr>
          <w:rFonts w:ascii="楷体" w:eastAsia="楷体" w:hAnsi="楷体"/>
          <w:sz w:val="24"/>
          <w:szCs w:val="24"/>
        </w:rPr>
        <w:t>专业学位研究生毕业后实务操作</w:t>
      </w:r>
      <w:r w:rsidR="009F000D" w:rsidRPr="0062245D">
        <w:rPr>
          <w:rFonts w:ascii="楷体" w:eastAsia="楷体" w:hAnsi="楷体" w:hint="eastAsia"/>
          <w:sz w:val="24"/>
          <w:szCs w:val="24"/>
        </w:rPr>
        <w:t>技能</w:t>
      </w:r>
      <w:r w:rsidR="009F000D" w:rsidRPr="0062245D">
        <w:rPr>
          <w:rFonts w:ascii="楷体" w:eastAsia="楷体" w:hAnsi="楷体"/>
          <w:sz w:val="24"/>
          <w:szCs w:val="24"/>
        </w:rPr>
        <w:t>的</w:t>
      </w:r>
      <w:r w:rsidR="009F000D" w:rsidRPr="0062245D">
        <w:rPr>
          <w:rFonts w:ascii="楷体" w:eastAsia="楷体" w:hAnsi="楷体" w:hint="eastAsia"/>
          <w:sz w:val="24"/>
          <w:szCs w:val="24"/>
        </w:rPr>
        <w:t>提高</w:t>
      </w:r>
      <w:r w:rsidR="009F000D" w:rsidRPr="0062245D">
        <w:rPr>
          <w:rFonts w:ascii="楷体" w:eastAsia="楷体" w:hAnsi="楷体"/>
          <w:sz w:val="24"/>
          <w:szCs w:val="24"/>
        </w:rPr>
        <w:t>打下基础</w:t>
      </w:r>
      <w:r w:rsidR="009F000D" w:rsidRPr="0062245D">
        <w:rPr>
          <w:rFonts w:ascii="楷体" w:eastAsia="楷体" w:hAnsi="楷体" w:hint="eastAsia"/>
          <w:sz w:val="24"/>
          <w:szCs w:val="24"/>
        </w:rPr>
        <w:t>。</w:t>
      </w:r>
    </w:p>
    <w:p w:rsidR="005F155B" w:rsidRPr="00966ABC" w:rsidRDefault="005E2FE8" w:rsidP="004729C9">
      <w:pPr>
        <w:spacing w:line="480" w:lineRule="auto"/>
        <w:ind w:firstLineChars="200" w:firstLine="562"/>
        <w:rPr>
          <w:rFonts w:ascii="楷体" w:eastAsia="楷体" w:hAnsi="楷体"/>
          <w:b/>
          <w:sz w:val="28"/>
          <w:szCs w:val="28"/>
        </w:rPr>
      </w:pPr>
      <w:r>
        <w:rPr>
          <w:rFonts w:ascii="楷体" w:eastAsia="楷体" w:hAnsi="楷体" w:hint="eastAsia"/>
          <w:b/>
          <w:sz w:val="28"/>
          <w:szCs w:val="28"/>
        </w:rPr>
        <w:t>全面扎实的基础理论课和高端实务课相结合</w:t>
      </w:r>
    </w:p>
    <w:p w:rsidR="00A4280C" w:rsidRDefault="00A051F9" w:rsidP="00966ABC">
      <w:pPr>
        <w:spacing w:line="480" w:lineRule="auto"/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我们利用北京大学在税务方面强大的师资力量，给同学们开设了《税收理论与政策》，《财税数据实证分析》和《公共经济学》等</w:t>
      </w:r>
      <w:r w:rsidR="00A4280C">
        <w:rPr>
          <w:rFonts w:ascii="楷体" w:eastAsia="楷体" w:hAnsi="楷体" w:hint="eastAsia"/>
          <w:sz w:val="24"/>
          <w:szCs w:val="24"/>
        </w:rPr>
        <w:t>基础理论和方法论课程，还</w:t>
      </w:r>
      <w:r w:rsidR="00E338AB">
        <w:rPr>
          <w:rFonts w:ascii="楷体" w:eastAsia="楷体" w:hAnsi="楷体" w:hint="eastAsia"/>
          <w:sz w:val="24"/>
          <w:szCs w:val="24"/>
        </w:rPr>
        <w:t>为</w:t>
      </w:r>
      <w:r w:rsidR="00A4280C">
        <w:rPr>
          <w:rFonts w:ascii="楷体" w:eastAsia="楷体" w:hAnsi="楷体" w:hint="eastAsia"/>
          <w:sz w:val="24"/>
          <w:szCs w:val="24"/>
        </w:rPr>
        <w:t>同学们可设了《财务报表分析》、《公司金融》、《税收制度比较》、《财政体制比较》等大</w:t>
      </w:r>
      <w:r w:rsidR="00FB63DA">
        <w:rPr>
          <w:rFonts w:ascii="楷体" w:eastAsia="楷体" w:hAnsi="楷体" w:hint="eastAsia"/>
          <w:sz w:val="24"/>
          <w:szCs w:val="24"/>
        </w:rPr>
        <w:t>门类课程，</w:t>
      </w:r>
      <w:r w:rsidR="00A4280C">
        <w:rPr>
          <w:rFonts w:ascii="楷体" w:eastAsia="楷体" w:hAnsi="楷体" w:hint="eastAsia"/>
          <w:sz w:val="24"/>
          <w:szCs w:val="24"/>
        </w:rPr>
        <w:t>还有丰富的选修课程。</w:t>
      </w:r>
    </w:p>
    <w:p w:rsidR="00A15427" w:rsidRDefault="00A4280C" w:rsidP="00A15427">
      <w:pPr>
        <w:spacing w:line="480" w:lineRule="auto"/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另外，为</w:t>
      </w:r>
      <w:r w:rsidR="00E338AB">
        <w:rPr>
          <w:rFonts w:ascii="楷体" w:eastAsia="楷体" w:hAnsi="楷体" w:hint="eastAsia"/>
          <w:sz w:val="24"/>
          <w:szCs w:val="24"/>
        </w:rPr>
        <w:t>进一步拓展学生的专业视野，提高学生的理论联系实际能力，</w:t>
      </w:r>
      <w:r w:rsidR="003E6365">
        <w:rPr>
          <w:rFonts w:ascii="楷体" w:eastAsia="楷体" w:hAnsi="楷体" w:hint="eastAsia"/>
          <w:sz w:val="24"/>
          <w:szCs w:val="24"/>
        </w:rPr>
        <w:t>我校</w:t>
      </w:r>
      <w:r w:rsidR="003E6365">
        <w:rPr>
          <w:rFonts w:ascii="楷体" w:eastAsia="楷体" w:hAnsi="楷体" w:hint="eastAsia"/>
          <w:sz w:val="24"/>
          <w:szCs w:val="24"/>
        </w:rPr>
        <w:lastRenderedPageBreak/>
        <w:t>还与校外相关企业合作开设了</w:t>
      </w:r>
      <w:r w:rsidR="003E6365" w:rsidRPr="0062245D">
        <w:rPr>
          <w:rFonts w:ascii="楷体" w:eastAsia="楷体" w:hAnsi="楷体"/>
          <w:sz w:val="24"/>
          <w:szCs w:val="24"/>
        </w:rPr>
        <w:t>《税务筹划专题》</w:t>
      </w:r>
      <w:r w:rsidR="003E6365">
        <w:rPr>
          <w:rFonts w:ascii="楷体" w:eastAsia="楷体" w:hAnsi="楷体" w:hint="eastAsia"/>
          <w:sz w:val="24"/>
          <w:szCs w:val="24"/>
        </w:rPr>
        <w:t>和</w:t>
      </w:r>
      <w:bookmarkStart w:id="0" w:name="_Toc453522412"/>
      <w:r w:rsidR="003E6365">
        <w:rPr>
          <w:rFonts w:ascii="楷体" w:eastAsia="楷体" w:hAnsi="楷体" w:hint="eastAsia"/>
          <w:sz w:val="24"/>
          <w:szCs w:val="24"/>
        </w:rPr>
        <w:t>《</w:t>
      </w:r>
      <w:r w:rsidR="003E6365" w:rsidRPr="003E6365">
        <w:rPr>
          <w:rFonts w:ascii="楷体" w:eastAsia="楷体" w:hAnsi="楷体"/>
          <w:sz w:val="24"/>
          <w:szCs w:val="24"/>
        </w:rPr>
        <w:t>税法专题课程</w:t>
      </w:r>
      <w:bookmarkEnd w:id="0"/>
      <w:r w:rsidR="003E6365" w:rsidRPr="003E6365">
        <w:rPr>
          <w:rFonts w:ascii="楷体" w:eastAsia="楷体" w:hAnsi="楷体" w:hint="eastAsia"/>
          <w:sz w:val="24"/>
          <w:szCs w:val="24"/>
        </w:rPr>
        <w:t>》。</w:t>
      </w:r>
      <w:r w:rsidR="00A15427" w:rsidRPr="00A15427">
        <w:rPr>
          <w:rFonts w:ascii="楷体" w:eastAsia="楷体" w:hAnsi="楷体"/>
          <w:sz w:val="24"/>
          <w:szCs w:val="24"/>
        </w:rPr>
        <w:t>《税务筹划专题》由北京大学经济学院财政学系和德勤华永会计师事务所合作开设</w:t>
      </w:r>
      <w:r>
        <w:rPr>
          <w:rFonts w:ascii="楷体" w:eastAsia="楷体" w:hAnsi="楷体" w:hint="eastAsia"/>
          <w:sz w:val="24"/>
          <w:szCs w:val="24"/>
        </w:rPr>
        <w:t>，课程由德勤</w:t>
      </w:r>
      <w:r w:rsidRPr="00A15427">
        <w:rPr>
          <w:rFonts w:ascii="楷体" w:eastAsia="楷体" w:hAnsi="楷体"/>
          <w:sz w:val="24"/>
          <w:szCs w:val="24"/>
        </w:rPr>
        <w:t>华永会计师事务所</w:t>
      </w:r>
      <w:r>
        <w:rPr>
          <w:rFonts w:ascii="楷体" w:eastAsia="楷体" w:hAnsi="楷体" w:hint="eastAsia"/>
          <w:sz w:val="24"/>
          <w:szCs w:val="24"/>
        </w:rPr>
        <w:t>派出合伙人分别对税收筹划领域的九大专题进行讲授。</w:t>
      </w:r>
      <w:r w:rsidR="00A15427" w:rsidRPr="00A15427">
        <w:rPr>
          <w:rFonts w:ascii="楷体" w:eastAsia="楷体" w:hAnsi="楷体" w:hint="eastAsia"/>
          <w:sz w:val="24"/>
          <w:szCs w:val="24"/>
        </w:rPr>
        <w:t>《税法专题》由北京大学经济学院财政学系和</w:t>
      </w:r>
      <w:r>
        <w:rPr>
          <w:rFonts w:ascii="楷体" w:eastAsia="楷体" w:hAnsi="楷体" w:hint="eastAsia"/>
          <w:sz w:val="24"/>
          <w:szCs w:val="24"/>
        </w:rPr>
        <w:t>普华永道会计师事务所合作开设，</w:t>
      </w:r>
      <w:r w:rsidR="00A15427" w:rsidRPr="00A15427">
        <w:rPr>
          <w:rFonts w:ascii="楷体" w:eastAsia="楷体" w:hAnsi="楷体" w:hint="eastAsia"/>
          <w:sz w:val="24"/>
          <w:szCs w:val="24"/>
        </w:rPr>
        <w:t>课程设置了专题讲座、案例讨论、分组展示等诸多环节，</w:t>
      </w:r>
      <w:r w:rsidR="00A15427" w:rsidRPr="00A15427">
        <w:rPr>
          <w:rFonts w:ascii="楷体" w:eastAsia="楷体" w:hAnsi="楷体"/>
          <w:sz w:val="24"/>
          <w:szCs w:val="24"/>
        </w:rPr>
        <w:t>旨在</w:t>
      </w:r>
      <w:r w:rsidR="00A15427" w:rsidRPr="00A15427">
        <w:rPr>
          <w:rFonts w:ascii="楷体" w:eastAsia="楷体" w:hAnsi="楷体" w:hint="eastAsia"/>
          <w:sz w:val="24"/>
          <w:szCs w:val="24"/>
        </w:rPr>
        <w:t>深化同学们对税法知识的了解与把握，提高同学们分析税务商务问题的能力，锻炼同学们讲演展示的技能。</w:t>
      </w:r>
    </w:p>
    <w:p w:rsidR="00521CEC" w:rsidRPr="00966ABC" w:rsidRDefault="00521CEC" w:rsidP="00966ABC">
      <w:pPr>
        <w:spacing w:line="480" w:lineRule="auto"/>
        <w:ind w:firstLineChars="200" w:firstLine="562"/>
        <w:rPr>
          <w:rFonts w:ascii="楷体" w:eastAsia="楷体" w:hAnsi="楷体"/>
          <w:b/>
          <w:sz w:val="28"/>
          <w:szCs w:val="28"/>
        </w:rPr>
      </w:pPr>
      <w:r w:rsidRPr="00966ABC">
        <w:rPr>
          <w:rFonts w:ascii="楷体" w:eastAsia="楷体" w:hAnsi="楷体" w:hint="eastAsia"/>
          <w:b/>
          <w:sz w:val="28"/>
          <w:szCs w:val="28"/>
        </w:rPr>
        <w:t>注重学生实践</w:t>
      </w:r>
      <w:r w:rsidRPr="00966ABC">
        <w:rPr>
          <w:rFonts w:ascii="楷体" w:eastAsia="楷体" w:hAnsi="楷体"/>
          <w:b/>
          <w:sz w:val="28"/>
          <w:szCs w:val="28"/>
        </w:rPr>
        <w:t>活动</w:t>
      </w:r>
      <w:r w:rsidR="00594FAC">
        <w:rPr>
          <w:rFonts w:ascii="楷体" w:eastAsia="楷体" w:hAnsi="楷体" w:hint="eastAsia"/>
          <w:b/>
          <w:sz w:val="28"/>
          <w:szCs w:val="28"/>
        </w:rPr>
        <w:t>，</w:t>
      </w:r>
      <w:r w:rsidR="00177271">
        <w:rPr>
          <w:rFonts w:ascii="楷体" w:eastAsia="楷体" w:hAnsi="楷体" w:hint="eastAsia"/>
          <w:b/>
          <w:sz w:val="28"/>
          <w:szCs w:val="28"/>
        </w:rPr>
        <w:t>举办首届</w:t>
      </w:r>
      <w:r w:rsidR="00177271">
        <w:rPr>
          <w:rFonts w:ascii="楷体" w:eastAsia="楷体" w:hAnsi="楷体"/>
          <w:b/>
          <w:sz w:val="28"/>
          <w:szCs w:val="28"/>
        </w:rPr>
        <w:t>首都高校税务</w:t>
      </w:r>
      <w:r w:rsidR="00177271">
        <w:rPr>
          <w:rFonts w:ascii="楷体" w:eastAsia="楷体" w:hAnsi="楷体" w:hint="eastAsia"/>
          <w:b/>
          <w:sz w:val="28"/>
          <w:szCs w:val="28"/>
        </w:rPr>
        <w:t>案例</w:t>
      </w:r>
      <w:r w:rsidR="00177271">
        <w:rPr>
          <w:rFonts w:ascii="楷体" w:eastAsia="楷体" w:hAnsi="楷体"/>
          <w:b/>
          <w:sz w:val="28"/>
          <w:szCs w:val="28"/>
        </w:rPr>
        <w:t>大赛</w:t>
      </w:r>
    </w:p>
    <w:p w:rsidR="005532C9" w:rsidRPr="005532C9" w:rsidRDefault="005532C9" w:rsidP="005532C9">
      <w:pPr>
        <w:spacing w:line="480" w:lineRule="auto"/>
        <w:ind w:firstLineChars="200" w:firstLine="480"/>
        <w:rPr>
          <w:rFonts w:ascii="楷体" w:eastAsia="楷体" w:hAnsi="楷体"/>
          <w:bCs/>
          <w:sz w:val="24"/>
          <w:szCs w:val="24"/>
        </w:rPr>
      </w:pPr>
      <w:r w:rsidRPr="005532C9">
        <w:rPr>
          <w:rFonts w:ascii="楷体" w:eastAsia="楷体" w:hAnsi="楷体" w:hint="eastAsia"/>
          <w:bCs/>
          <w:sz w:val="24"/>
          <w:szCs w:val="24"/>
        </w:rPr>
        <w:t>首都高校税务案例大赛由北京大学、中国人民大学</w:t>
      </w:r>
      <w:r w:rsidRPr="005532C9">
        <w:rPr>
          <w:rFonts w:ascii="楷体" w:eastAsia="楷体" w:hAnsi="楷体"/>
          <w:bCs/>
          <w:sz w:val="24"/>
          <w:szCs w:val="24"/>
        </w:rPr>
        <w:t>、</w:t>
      </w:r>
      <w:r w:rsidRPr="005532C9">
        <w:rPr>
          <w:rFonts w:ascii="楷体" w:eastAsia="楷体" w:hAnsi="楷体" w:hint="eastAsia"/>
          <w:bCs/>
          <w:sz w:val="24"/>
          <w:szCs w:val="24"/>
        </w:rPr>
        <w:t>中央财经大学、对外经济贸易</w:t>
      </w:r>
      <w:r w:rsidRPr="005532C9">
        <w:rPr>
          <w:rFonts w:ascii="楷体" w:eastAsia="楷体" w:hAnsi="楷体"/>
          <w:bCs/>
          <w:sz w:val="24"/>
          <w:szCs w:val="24"/>
        </w:rPr>
        <w:t>大学</w:t>
      </w:r>
      <w:r w:rsidRPr="005532C9">
        <w:rPr>
          <w:rFonts w:ascii="楷体" w:eastAsia="楷体" w:hAnsi="楷体" w:hint="eastAsia"/>
          <w:bCs/>
          <w:sz w:val="24"/>
          <w:szCs w:val="24"/>
        </w:rPr>
        <w:t>和首都经济贸易大学</w:t>
      </w:r>
      <w:r w:rsidRPr="005532C9">
        <w:rPr>
          <w:rFonts w:ascii="楷体" w:eastAsia="楷体" w:hAnsi="楷体"/>
          <w:bCs/>
          <w:sz w:val="24"/>
          <w:szCs w:val="24"/>
        </w:rPr>
        <w:t>等</w:t>
      </w:r>
      <w:r w:rsidRPr="005532C9">
        <w:rPr>
          <w:rFonts w:ascii="楷体" w:eastAsia="楷体" w:hAnsi="楷体" w:hint="eastAsia"/>
          <w:bCs/>
          <w:sz w:val="24"/>
          <w:szCs w:val="24"/>
        </w:rPr>
        <w:t>首都</w:t>
      </w:r>
      <w:r w:rsidRPr="005532C9">
        <w:rPr>
          <w:rFonts w:ascii="楷体" w:eastAsia="楷体" w:hAnsi="楷体"/>
          <w:bCs/>
          <w:sz w:val="24"/>
          <w:szCs w:val="24"/>
        </w:rPr>
        <w:t>高校</w:t>
      </w:r>
      <w:r w:rsidRPr="005532C9">
        <w:rPr>
          <w:rFonts w:ascii="楷体" w:eastAsia="楷体" w:hAnsi="楷体" w:hint="eastAsia"/>
          <w:bCs/>
          <w:sz w:val="24"/>
          <w:szCs w:val="24"/>
        </w:rPr>
        <w:t>财经类</w:t>
      </w:r>
      <w:r w:rsidRPr="005532C9">
        <w:rPr>
          <w:rFonts w:ascii="楷体" w:eastAsia="楷体" w:hAnsi="楷体"/>
          <w:bCs/>
          <w:sz w:val="24"/>
          <w:szCs w:val="24"/>
        </w:rPr>
        <w:t>专业学生</w:t>
      </w:r>
      <w:r w:rsidRPr="005532C9">
        <w:rPr>
          <w:rFonts w:ascii="楷体" w:eastAsia="楷体" w:hAnsi="楷体" w:hint="eastAsia"/>
          <w:bCs/>
          <w:sz w:val="24"/>
          <w:szCs w:val="24"/>
        </w:rPr>
        <w:t>发起，旨在提高参赛学生的专业知识水平，案例分析、团队协作和现场展示能力，培养全面发展的税务人才。大赛的</w:t>
      </w:r>
      <w:r w:rsidRPr="005532C9">
        <w:rPr>
          <w:rFonts w:ascii="楷体" w:eastAsia="楷体" w:hAnsi="楷体"/>
          <w:bCs/>
          <w:sz w:val="24"/>
          <w:szCs w:val="24"/>
        </w:rPr>
        <w:t>举办</w:t>
      </w:r>
      <w:r w:rsidRPr="005532C9">
        <w:rPr>
          <w:rFonts w:ascii="楷体" w:eastAsia="楷体" w:hAnsi="楷体" w:hint="eastAsia"/>
          <w:bCs/>
          <w:sz w:val="24"/>
          <w:szCs w:val="24"/>
        </w:rPr>
        <w:t>将</w:t>
      </w:r>
      <w:r w:rsidRPr="005532C9">
        <w:rPr>
          <w:rFonts w:ascii="楷体" w:eastAsia="楷体" w:hAnsi="楷体"/>
          <w:bCs/>
          <w:sz w:val="24"/>
          <w:szCs w:val="24"/>
        </w:rPr>
        <w:t>有利于增强</w:t>
      </w:r>
      <w:r w:rsidRPr="005532C9">
        <w:rPr>
          <w:rFonts w:ascii="楷体" w:eastAsia="楷体" w:hAnsi="楷体" w:hint="eastAsia"/>
          <w:bCs/>
          <w:sz w:val="24"/>
          <w:szCs w:val="24"/>
        </w:rPr>
        <w:t>首都高校之间</w:t>
      </w:r>
      <w:r w:rsidRPr="005532C9">
        <w:rPr>
          <w:rFonts w:ascii="楷体" w:eastAsia="楷体" w:hAnsi="楷体"/>
          <w:bCs/>
          <w:sz w:val="24"/>
          <w:szCs w:val="24"/>
        </w:rPr>
        <w:t>的沟通和交流，</w:t>
      </w:r>
      <w:r w:rsidRPr="005532C9">
        <w:rPr>
          <w:rFonts w:ascii="楷体" w:eastAsia="楷体" w:hAnsi="楷体" w:hint="eastAsia"/>
          <w:bCs/>
          <w:sz w:val="24"/>
          <w:szCs w:val="24"/>
        </w:rPr>
        <w:t>扩大税务硕士</w:t>
      </w:r>
      <w:r w:rsidRPr="005532C9">
        <w:rPr>
          <w:rFonts w:ascii="楷体" w:eastAsia="楷体" w:hAnsi="楷体"/>
          <w:bCs/>
          <w:sz w:val="24"/>
          <w:szCs w:val="24"/>
        </w:rPr>
        <w:t>项目的影响力</w:t>
      </w:r>
      <w:r w:rsidRPr="005532C9">
        <w:rPr>
          <w:rFonts w:ascii="楷体" w:eastAsia="楷体" w:hAnsi="楷体" w:hint="eastAsia"/>
          <w:bCs/>
          <w:sz w:val="24"/>
          <w:szCs w:val="24"/>
        </w:rPr>
        <w:t>。大赛由首都</w:t>
      </w:r>
      <w:r w:rsidRPr="005532C9">
        <w:rPr>
          <w:rFonts w:ascii="楷体" w:eastAsia="楷体" w:hAnsi="楷体"/>
          <w:bCs/>
          <w:sz w:val="24"/>
          <w:szCs w:val="24"/>
        </w:rPr>
        <w:t>各高校联合举办，</w:t>
      </w:r>
      <w:r w:rsidRPr="005532C9">
        <w:rPr>
          <w:rFonts w:ascii="楷体" w:eastAsia="楷体" w:hAnsi="楷体" w:hint="eastAsia"/>
          <w:bCs/>
          <w:sz w:val="24"/>
          <w:szCs w:val="24"/>
        </w:rPr>
        <w:t>每年</w:t>
      </w:r>
      <w:r w:rsidRPr="005532C9">
        <w:rPr>
          <w:rFonts w:ascii="楷体" w:eastAsia="楷体" w:hAnsi="楷体"/>
          <w:bCs/>
          <w:sz w:val="24"/>
          <w:szCs w:val="24"/>
        </w:rPr>
        <w:t>轮流主办。</w:t>
      </w:r>
      <w:r w:rsidRPr="005532C9">
        <w:rPr>
          <w:rFonts w:ascii="楷体" w:eastAsia="楷体" w:hAnsi="楷体" w:hint="eastAsia"/>
          <w:bCs/>
          <w:sz w:val="24"/>
          <w:szCs w:val="24"/>
        </w:rPr>
        <w:t>首届赛事</w:t>
      </w:r>
      <w:r w:rsidR="00895F04">
        <w:rPr>
          <w:rFonts w:ascii="楷体" w:eastAsia="楷体" w:hAnsi="楷体" w:hint="eastAsia"/>
          <w:bCs/>
          <w:sz w:val="24"/>
          <w:szCs w:val="24"/>
        </w:rPr>
        <w:t>2017年</w:t>
      </w:r>
      <w:r w:rsidRPr="005532C9">
        <w:rPr>
          <w:rFonts w:ascii="楷体" w:eastAsia="楷体" w:hAnsi="楷体" w:hint="eastAsia"/>
          <w:bCs/>
          <w:sz w:val="24"/>
          <w:szCs w:val="24"/>
        </w:rPr>
        <w:t>由北京大学经济学院主办，北京大学财税协会承办。</w:t>
      </w:r>
      <w:r w:rsidR="00895F04" w:rsidRPr="00895F04">
        <w:rPr>
          <w:rFonts w:ascii="楷体" w:eastAsia="楷体" w:hAnsi="楷体" w:hint="eastAsia"/>
          <w:bCs/>
          <w:sz w:val="24"/>
          <w:szCs w:val="24"/>
        </w:rPr>
        <w:t>首届首都高校税务案例大赛</w:t>
      </w:r>
      <w:r w:rsidR="00895F04" w:rsidRPr="00895F04">
        <w:rPr>
          <w:rFonts w:ascii="楷体" w:eastAsia="楷体" w:hAnsi="楷体"/>
          <w:bCs/>
          <w:sz w:val="24"/>
          <w:szCs w:val="24"/>
        </w:rPr>
        <w:t>的顺利举办，不仅</w:t>
      </w:r>
      <w:r w:rsidR="00895F04" w:rsidRPr="00895F04">
        <w:rPr>
          <w:rFonts w:ascii="楷体" w:eastAsia="楷体" w:hAnsi="楷体" w:hint="eastAsia"/>
          <w:bCs/>
          <w:sz w:val="24"/>
          <w:szCs w:val="24"/>
        </w:rPr>
        <w:t>为各高校的税务专业学生提高专业知识水平、案例分析、团队协作和现场展示能力提供了实践平台，也为增强首都高校之间的沟通和交流，扩大税务硕士项目的影响力提供了交流平台。</w:t>
      </w:r>
    </w:p>
    <w:p w:rsidR="00966ABC" w:rsidRPr="00966ABC" w:rsidRDefault="00966ABC" w:rsidP="00627FB1">
      <w:pPr>
        <w:spacing w:line="480" w:lineRule="auto"/>
        <w:ind w:firstLineChars="200" w:firstLine="562"/>
        <w:rPr>
          <w:rFonts w:ascii="楷体" w:eastAsia="楷体" w:hAnsi="楷体"/>
          <w:b/>
          <w:sz w:val="28"/>
          <w:szCs w:val="28"/>
        </w:rPr>
      </w:pPr>
      <w:r w:rsidRPr="00966ABC">
        <w:rPr>
          <w:rFonts w:ascii="楷体" w:eastAsia="楷体" w:hAnsi="楷体" w:hint="eastAsia"/>
          <w:b/>
          <w:sz w:val="28"/>
          <w:szCs w:val="28"/>
        </w:rPr>
        <w:t>注重实习基地的建设</w:t>
      </w:r>
      <w:r w:rsidR="00177271">
        <w:rPr>
          <w:rFonts w:ascii="楷体" w:eastAsia="楷体" w:hAnsi="楷体" w:hint="eastAsia"/>
          <w:b/>
          <w:sz w:val="28"/>
          <w:szCs w:val="28"/>
        </w:rPr>
        <w:t>，</w:t>
      </w:r>
      <w:r w:rsidR="00177271">
        <w:rPr>
          <w:rFonts w:ascii="楷体" w:eastAsia="楷体" w:hAnsi="楷体"/>
          <w:b/>
          <w:sz w:val="28"/>
          <w:szCs w:val="28"/>
        </w:rPr>
        <w:t>在既有实习基地的基础上，和京东集团</w:t>
      </w:r>
      <w:r w:rsidR="00177271">
        <w:rPr>
          <w:rFonts w:ascii="楷体" w:eastAsia="楷体" w:hAnsi="楷体" w:hint="eastAsia"/>
          <w:b/>
          <w:sz w:val="28"/>
          <w:szCs w:val="28"/>
        </w:rPr>
        <w:t>共同</w:t>
      </w:r>
      <w:r w:rsidR="00177271">
        <w:rPr>
          <w:rFonts w:ascii="楷体" w:eastAsia="楷体" w:hAnsi="楷体"/>
          <w:b/>
          <w:sz w:val="28"/>
          <w:szCs w:val="28"/>
        </w:rPr>
        <w:t>打造北京大学税务硕士实习示范基地</w:t>
      </w:r>
    </w:p>
    <w:p w:rsidR="00521CEC" w:rsidRDefault="00DF1B74" w:rsidP="00627FB1">
      <w:pPr>
        <w:spacing w:line="480" w:lineRule="auto"/>
        <w:ind w:firstLineChars="200" w:firstLine="480"/>
        <w:jc w:val="left"/>
        <w:rPr>
          <w:rFonts w:ascii="楷体" w:eastAsia="楷体" w:hAnsi="楷体"/>
          <w:sz w:val="24"/>
          <w:szCs w:val="24"/>
        </w:rPr>
      </w:pPr>
      <w:r w:rsidRPr="0062245D">
        <w:rPr>
          <w:rFonts w:ascii="楷体" w:eastAsia="楷体" w:hAnsi="楷体" w:hint="eastAsia"/>
          <w:sz w:val="24"/>
          <w:szCs w:val="24"/>
        </w:rPr>
        <w:t>北京大学经济学院已与</w:t>
      </w:r>
      <w:r w:rsidR="00F46069" w:rsidRPr="00F46069">
        <w:rPr>
          <w:rFonts w:ascii="楷体" w:eastAsia="楷体" w:hAnsi="楷体" w:hint="eastAsia"/>
          <w:sz w:val="24"/>
          <w:szCs w:val="24"/>
        </w:rPr>
        <w:t>北京市国家税务局，山东省地方税务局，山东省济宁国家税务局，山东省青岛市地税局黄岛</w:t>
      </w:r>
      <w:r w:rsidR="00F46069" w:rsidRPr="00F46069">
        <w:rPr>
          <w:rFonts w:ascii="楷体" w:eastAsia="楷体" w:hAnsi="楷体"/>
          <w:sz w:val="24"/>
          <w:szCs w:val="24"/>
        </w:rPr>
        <w:t>(</w:t>
      </w:r>
      <w:r w:rsidR="00F46069" w:rsidRPr="00F46069">
        <w:rPr>
          <w:rFonts w:ascii="楷体" w:eastAsia="楷体" w:hAnsi="楷体" w:hint="eastAsia"/>
          <w:sz w:val="24"/>
          <w:szCs w:val="24"/>
        </w:rPr>
        <w:t>经济技术开发区</w:t>
      </w:r>
      <w:r w:rsidR="00F46069" w:rsidRPr="00F46069">
        <w:rPr>
          <w:rFonts w:ascii="楷体" w:eastAsia="楷体" w:hAnsi="楷体"/>
          <w:sz w:val="24"/>
          <w:szCs w:val="24"/>
        </w:rPr>
        <w:t>)</w:t>
      </w:r>
      <w:r w:rsidR="00F46069" w:rsidRPr="00F46069">
        <w:rPr>
          <w:rFonts w:ascii="楷体" w:eastAsia="楷体" w:hAnsi="楷体" w:hint="eastAsia"/>
          <w:sz w:val="24"/>
          <w:szCs w:val="24"/>
        </w:rPr>
        <w:t>分局，广东省深圳市国家税务局，广东省东莞市地方税务局，广东省深圳市福田区地方税务局，河南省</w:t>
      </w:r>
      <w:r w:rsidR="00F46069" w:rsidRPr="00F46069">
        <w:rPr>
          <w:rFonts w:ascii="楷体" w:eastAsia="楷体" w:hAnsi="楷体" w:hint="eastAsia"/>
          <w:sz w:val="24"/>
          <w:szCs w:val="24"/>
        </w:rPr>
        <w:lastRenderedPageBreak/>
        <w:t>安阳市国家税务局，陕西省财政厅，陕西省韩城市财政局，德勤华永会计师事务所北京分所，</w:t>
      </w:r>
      <w:hyperlink r:id="rId6" w:tgtFrame="_blank" w:history="1">
        <w:r w:rsidR="00F46069" w:rsidRPr="00F46069">
          <w:rPr>
            <w:rFonts w:ascii="楷体" w:eastAsia="楷体" w:hAnsi="楷体"/>
            <w:sz w:val="24"/>
            <w:szCs w:val="24"/>
          </w:rPr>
          <w:t>尤尼泰(北京)税务师事务所有限公司</w:t>
        </w:r>
      </w:hyperlink>
      <w:r w:rsidR="00F46069">
        <w:rPr>
          <w:rFonts w:ascii="楷体" w:eastAsia="楷体" w:hAnsi="楷体" w:hint="eastAsia"/>
          <w:sz w:val="24"/>
          <w:szCs w:val="24"/>
        </w:rPr>
        <w:t>等政府机构和</w:t>
      </w:r>
      <w:r w:rsidR="00627FB1">
        <w:rPr>
          <w:rFonts w:ascii="楷体" w:eastAsia="楷体" w:hAnsi="楷体" w:hint="eastAsia"/>
          <w:sz w:val="24"/>
          <w:szCs w:val="24"/>
        </w:rPr>
        <w:t>企业</w:t>
      </w:r>
      <w:r w:rsidRPr="0062245D">
        <w:rPr>
          <w:rFonts w:ascii="楷体" w:eastAsia="楷体" w:hAnsi="楷体" w:hint="eastAsia"/>
          <w:sz w:val="24"/>
          <w:szCs w:val="24"/>
        </w:rPr>
        <w:t>签订长期合作协议，</w:t>
      </w:r>
      <w:r w:rsidR="00F46069">
        <w:rPr>
          <w:rFonts w:ascii="楷体" w:eastAsia="楷体" w:hAnsi="楷体" w:hint="eastAsia"/>
          <w:sz w:val="24"/>
          <w:szCs w:val="24"/>
        </w:rPr>
        <w:t>这些单位将为北京大学</w:t>
      </w:r>
      <w:r w:rsidRPr="0062245D">
        <w:rPr>
          <w:rFonts w:ascii="楷体" w:eastAsia="楷体" w:hAnsi="楷体" w:hint="eastAsia"/>
          <w:sz w:val="24"/>
          <w:szCs w:val="24"/>
        </w:rPr>
        <w:t>税务硕士专业学位</w:t>
      </w:r>
      <w:r w:rsidR="00627FB1">
        <w:rPr>
          <w:rFonts w:ascii="楷体" w:eastAsia="楷体" w:hAnsi="楷体" w:hint="eastAsia"/>
          <w:sz w:val="24"/>
          <w:szCs w:val="24"/>
        </w:rPr>
        <w:t>的培养提供</w:t>
      </w:r>
      <w:r w:rsidRPr="0062245D">
        <w:rPr>
          <w:rFonts w:ascii="楷体" w:eastAsia="楷体" w:hAnsi="楷体" w:hint="eastAsia"/>
          <w:sz w:val="24"/>
          <w:szCs w:val="24"/>
        </w:rPr>
        <w:t>实习基地</w:t>
      </w:r>
      <w:r w:rsidR="00F46069">
        <w:rPr>
          <w:rFonts w:ascii="楷体" w:eastAsia="楷体" w:hAnsi="楷体" w:hint="eastAsia"/>
          <w:sz w:val="24"/>
          <w:szCs w:val="24"/>
        </w:rPr>
        <w:t>，</w:t>
      </w:r>
      <w:r w:rsidR="009C00E7" w:rsidRPr="0062245D">
        <w:rPr>
          <w:rFonts w:ascii="楷体" w:eastAsia="楷体" w:hAnsi="楷体" w:hint="eastAsia"/>
          <w:sz w:val="24"/>
          <w:szCs w:val="24"/>
        </w:rPr>
        <w:t>同时也鼓励税务硕士专业学位研究生主动联系相关</w:t>
      </w:r>
      <w:r w:rsidR="009C00E7" w:rsidRPr="0062245D">
        <w:rPr>
          <w:rFonts w:ascii="楷体" w:eastAsia="楷体" w:hAnsi="楷体"/>
          <w:sz w:val="24"/>
          <w:szCs w:val="24"/>
        </w:rPr>
        <w:t>重点</w:t>
      </w:r>
      <w:r w:rsidR="009C00E7" w:rsidRPr="0062245D">
        <w:rPr>
          <w:rFonts w:ascii="楷体" w:eastAsia="楷体" w:hAnsi="楷体" w:hint="eastAsia"/>
          <w:sz w:val="24"/>
          <w:szCs w:val="24"/>
        </w:rPr>
        <w:t>单位进行实习，充分发挥专业实习对于税务硕士的培养作用。</w:t>
      </w:r>
      <w:r w:rsidR="00177271">
        <w:rPr>
          <w:rFonts w:ascii="楷体" w:eastAsia="楷体" w:hAnsi="楷体" w:hint="eastAsia"/>
          <w:sz w:val="24"/>
          <w:szCs w:val="24"/>
        </w:rPr>
        <w:t>另外，2017年</w:t>
      </w:r>
      <w:r w:rsidR="00177271">
        <w:rPr>
          <w:rFonts w:ascii="楷体" w:eastAsia="楷体" w:hAnsi="楷体"/>
          <w:sz w:val="24"/>
          <w:szCs w:val="24"/>
        </w:rPr>
        <w:t>，</w:t>
      </w:r>
    </w:p>
    <w:p w:rsidR="00A4280C" w:rsidRPr="00966ABC" w:rsidRDefault="00D16368" w:rsidP="00A4280C">
      <w:pPr>
        <w:spacing w:line="480" w:lineRule="auto"/>
        <w:ind w:firstLineChars="200" w:firstLine="562"/>
        <w:rPr>
          <w:rFonts w:ascii="楷体" w:eastAsia="楷体" w:hAnsi="楷体"/>
          <w:b/>
          <w:sz w:val="28"/>
          <w:szCs w:val="28"/>
        </w:rPr>
      </w:pPr>
      <w:r>
        <w:rPr>
          <w:rFonts w:ascii="楷体" w:eastAsia="楷体" w:hAnsi="楷体" w:hint="eastAsia"/>
          <w:b/>
          <w:sz w:val="28"/>
          <w:szCs w:val="28"/>
        </w:rPr>
        <w:t>学生就业状况优秀</w:t>
      </w:r>
    </w:p>
    <w:p w:rsidR="00A4280C" w:rsidRPr="00F46069" w:rsidRDefault="00D16368" w:rsidP="00627FB1">
      <w:pPr>
        <w:spacing w:line="480" w:lineRule="auto"/>
        <w:ind w:firstLineChars="200" w:firstLine="480"/>
        <w:jc w:val="left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201</w:t>
      </w:r>
      <w:r w:rsidR="00F30BEC">
        <w:rPr>
          <w:rFonts w:ascii="楷体" w:eastAsia="楷体" w:hAnsi="楷体"/>
          <w:sz w:val="24"/>
          <w:szCs w:val="24"/>
        </w:rPr>
        <w:t>7</w:t>
      </w:r>
      <w:r w:rsidR="00B6733A">
        <w:rPr>
          <w:rFonts w:ascii="楷体" w:eastAsia="楷体" w:hAnsi="楷体" w:hint="eastAsia"/>
          <w:sz w:val="24"/>
          <w:szCs w:val="24"/>
        </w:rPr>
        <w:t>年北京大学</w:t>
      </w:r>
      <w:r>
        <w:rPr>
          <w:rFonts w:ascii="楷体" w:eastAsia="楷体" w:hAnsi="楷体" w:hint="eastAsia"/>
          <w:sz w:val="24"/>
          <w:szCs w:val="24"/>
        </w:rPr>
        <w:t>培养的第</w:t>
      </w:r>
      <w:r w:rsidR="00F30BEC">
        <w:rPr>
          <w:rFonts w:ascii="楷体" w:eastAsia="楷体" w:hAnsi="楷体" w:hint="eastAsia"/>
          <w:sz w:val="24"/>
          <w:szCs w:val="24"/>
        </w:rPr>
        <w:t>二</w:t>
      </w:r>
      <w:r>
        <w:rPr>
          <w:rFonts w:ascii="楷体" w:eastAsia="楷体" w:hAnsi="楷体" w:hint="eastAsia"/>
          <w:sz w:val="24"/>
          <w:szCs w:val="24"/>
        </w:rPr>
        <w:t>届税务硕士毕业，学生普遍在</w:t>
      </w:r>
      <w:r w:rsidR="00853FAB">
        <w:rPr>
          <w:rFonts w:ascii="楷体" w:eastAsia="楷体" w:hAnsi="楷体" w:hint="eastAsia"/>
          <w:sz w:val="24"/>
          <w:szCs w:val="24"/>
        </w:rPr>
        <w:t>政府</w:t>
      </w:r>
      <w:r w:rsidR="00853FAB">
        <w:rPr>
          <w:rFonts w:ascii="楷体" w:eastAsia="楷体" w:hAnsi="楷体"/>
          <w:sz w:val="24"/>
          <w:szCs w:val="24"/>
        </w:rPr>
        <w:t>部门，</w:t>
      </w:r>
      <w:bookmarkStart w:id="1" w:name="_GoBack"/>
      <w:bookmarkEnd w:id="1"/>
      <w:r>
        <w:rPr>
          <w:rFonts w:ascii="楷体" w:eastAsia="楷体" w:hAnsi="楷体" w:hint="eastAsia"/>
          <w:sz w:val="24"/>
          <w:szCs w:val="24"/>
        </w:rPr>
        <w:t>国有银行，基金公司、证券公司和</w:t>
      </w:r>
      <w:r w:rsidR="000F2E7A">
        <w:rPr>
          <w:rFonts w:ascii="楷体" w:eastAsia="楷体" w:hAnsi="楷体" w:hint="eastAsia"/>
          <w:sz w:val="24"/>
          <w:szCs w:val="24"/>
        </w:rPr>
        <w:t>大型</w:t>
      </w:r>
      <w:r>
        <w:rPr>
          <w:rFonts w:ascii="楷体" w:eastAsia="楷体" w:hAnsi="楷体" w:hint="eastAsia"/>
          <w:sz w:val="24"/>
          <w:szCs w:val="24"/>
        </w:rPr>
        <w:t>会计师事务所就业，</w:t>
      </w:r>
      <w:r w:rsidR="00B6733A">
        <w:rPr>
          <w:rFonts w:ascii="楷体" w:eastAsia="楷体" w:hAnsi="楷体" w:hint="eastAsia"/>
          <w:sz w:val="24"/>
          <w:szCs w:val="24"/>
        </w:rPr>
        <w:t>为中国的经济发展贡献自己的力量。</w:t>
      </w:r>
    </w:p>
    <w:p w:rsidR="006A41BD" w:rsidRPr="0062245D" w:rsidRDefault="00831CE2" w:rsidP="00627FB1">
      <w:pPr>
        <w:spacing w:line="480" w:lineRule="auto"/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综上所述，201</w:t>
      </w:r>
      <w:r w:rsidR="00895F04">
        <w:rPr>
          <w:rFonts w:ascii="楷体" w:eastAsia="楷体" w:hAnsi="楷体"/>
          <w:sz w:val="24"/>
          <w:szCs w:val="24"/>
        </w:rPr>
        <w:t>7</w:t>
      </w:r>
      <w:r>
        <w:rPr>
          <w:rFonts w:ascii="楷体" w:eastAsia="楷体" w:hAnsi="楷体" w:hint="eastAsia"/>
          <w:sz w:val="24"/>
          <w:szCs w:val="24"/>
        </w:rPr>
        <w:t>年北京大学税务硕士的培养工作</w:t>
      </w:r>
      <w:r w:rsidR="004729C9">
        <w:rPr>
          <w:rFonts w:ascii="楷体" w:eastAsia="楷体" w:hAnsi="楷体" w:hint="eastAsia"/>
          <w:sz w:val="24"/>
          <w:szCs w:val="24"/>
        </w:rPr>
        <w:t>更上一层楼</w:t>
      </w:r>
      <w:r>
        <w:rPr>
          <w:rFonts w:ascii="楷体" w:eastAsia="楷体" w:hAnsi="楷体" w:hint="eastAsia"/>
          <w:sz w:val="24"/>
          <w:szCs w:val="24"/>
        </w:rPr>
        <w:t>，卓有成效</w:t>
      </w:r>
      <w:r w:rsidR="006A41BD">
        <w:rPr>
          <w:rFonts w:ascii="楷体" w:eastAsia="楷体" w:hAnsi="楷体" w:hint="eastAsia"/>
          <w:sz w:val="24"/>
          <w:szCs w:val="24"/>
        </w:rPr>
        <w:t>：</w:t>
      </w:r>
      <w:r w:rsidR="006A41BD" w:rsidRPr="0062245D">
        <w:rPr>
          <w:rFonts w:ascii="楷体" w:eastAsia="楷体" w:hAnsi="楷体" w:hint="eastAsia"/>
          <w:sz w:val="24"/>
          <w:szCs w:val="24"/>
        </w:rPr>
        <w:t>我们今后在</w:t>
      </w:r>
      <w:r w:rsidR="006A41BD" w:rsidRPr="0062245D">
        <w:rPr>
          <w:rFonts w:ascii="楷体" w:eastAsia="楷体" w:hAnsi="楷体"/>
          <w:sz w:val="24"/>
          <w:szCs w:val="24"/>
        </w:rPr>
        <w:t>进一步</w:t>
      </w:r>
      <w:r w:rsidR="006A41BD" w:rsidRPr="0062245D">
        <w:rPr>
          <w:rFonts w:ascii="楷体" w:eastAsia="楷体" w:hAnsi="楷体" w:hint="eastAsia"/>
          <w:sz w:val="24"/>
          <w:szCs w:val="24"/>
        </w:rPr>
        <w:t>加强</w:t>
      </w:r>
      <w:r w:rsidR="006A41BD" w:rsidRPr="0062245D">
        <w:rPr>
          <w:rFonts w:ascii="楷体" w:eastAsia="楷体" w:hAnsi="楷体"/>
          <w:sz w:val="24"/>
          <w:szCs w:val="24"/>
        </w:rPr>
        <w:t>对教学规律和课程</w:t>
      </w:r>
      <w:r w:rsidR="006A41BD" w:rsidRPr="0062245D">
        <w:rPr>
          <w:rFonts w:ascii="楷体" w:eastAsia="楷体" w:hAnsi="楷体" w:hint="eastAsia"/>
          <w:sz w:val="24"/>
          <w:szCs w:val="24"/>
        </w:rPr>
        <w:t>内容设置等</w:t>
      </w:r>
      <w:r w:rsidR="006A41BD" w:rsidRPr="0062245D">
        <w:rPr>
          <w:rFonts w:ascii="楷体" w:eastAsia="楷体" w:hAnsi="楷体"/>
          <w:sz w:val="24"/>
          <w:szCs w:val="24"/>
        </w:rPr>
        <w:t>探索的同时，</w:t>
      </w:r>
      <w:r w:rsidR="006A41BD">
        <w:rPr>
          <w:rFonts w:ascii="楷体" w:eastAsia="楷体" w:hAnsi="楷体" w:hint="eastAsia"/>
          <w:sz w:val="24"/>
          <w:szCs w:val="24"/>
        </w:rPr>
        <w:t>将</w:t>
      </w:r>
      <w:r w:rsidR="006A41BD" w:rsidRPr="0062245D">
        <w:rPr>
          <w:rFonts w:ascii="楷体" w:eastAsia="楷体" w:hAnsi="楷体" w:hint="eastAsia"/>
          <w:sz w:val="24"/>
          <w:szCs w:val="24"/>
        </w:rPr>
        <w:t>更加</w:t>
      </w:r>
      <w:r w:rsidR="006A41BD" w:rsidRPr="0062245D">
        <w:rPr>
          <w:rFonts w:ascii="楷体" w:eastAsia="楷体" w:hAnsi="楷体"/>
          <w:sz w:val="24"/>
          <w:szCs w:val="24"/>
        </w:rPr>
        <w:t>重视</w:t>
      </w:r>
      <w:r w:rsidR="006A41BD" w:rsidRPr="0062245D">
        <w:rPr>
          <w:rFonts w:ascii="楷体" w:eastAsia="楷体" w:hAnsi="楷体" w:hint="eastAsia"/>
          <w:sz w:val="24"/>
          <w:szCs w:val="24"/>
        </w:rPr>
        <w:t>发挥</w:t>
      </w:r>
      <w:r w:rsidR="006A41BD" w:rsidRPr="0062245D">
        <w:rPr>
          <w:rFonts w:ascii="楷体" w:eastAsia="楷体" w:hAnsi="楷体"/>
          <w:sz w:val="24"/>
          <w:szCs w:val="24"/>
        </w:rPr>
        <w:t>学校在</w:t>
      </w:r>
      <w:r w:rsidR="006A41BD" w:rsidRPr="0062245D">
        <w:rPr>
          <w:rFonts w:ascii="楷体" w:eastAsia="楷体" w:hAnsi="楷体" w:hint="eastAsia"/>
          <w:sz w:val="24"/>
          <w:szCs w:val="24"/>
        </w:rPr>
        <w:t>为</w:t>
      </w:r>
      <w:r w:rsidR="006A41BD" w:rsidRPr="0062245D">
        <w:rPr>
          <w:rFonts w:ascii="楷体" w:eastAsia="楷体" w:hAnsi="楷体"/>
          <w:sz w:val="24"/>
          <w:szCs w:val="24"/>
        </w:rPr>
        <w:t>用人单位</w:t>
      </w:r>
      <w:r w:rsidR="006A41BD" w:rsidRPr="0062245D">
        <w:rPr>
          <w:rFonts w:ascii="楷体" w:eastAsia="楷体" w:hAnsi="楷体" w:hint="eastAsia"/>
          <w:sz w:val="24"/>
          <w:szCs w:val="24"/>
        </w:rPr>
        <w:t>、市场</w:t>
      </w:r>
      <w:r w:rsidR="006A41BD" w:rsidRPr="0062245D">
        <w:rPr>
          <w:rFonts w:ascii="楷体" w:eastAsia="楷体" w:hAnsi="楷体"/>
          <w:sz w:val="24"/>
          <w:szCs w:val="24"/>
        </w:rPr>
        <w:t>需求主体</w:t>
      </w:r>
      <w:r w:rsidR="006A41BD" w:rsidRPr="0062245D">
        <w:rPr>
          <w:rFonts w:ascii="楷体" w:eastAsia="楷体" w:hAnsi="楷体" w:hint="eastAsia"/>
          <w:sz w:val="24"/>
          <w:szCs w:val="24"/>
        </w:rPr>
        <w:t>与</w:t>
      </w:r>
      <w:r w:rsidR="006A41BD" w:rsidRPr="0062245D">
        <w:rPr>
          <w:rFonts w:ascii="楷体" w:eastAsia="楷体" w:hAnsi="楷体"/>
          <w:sz w:val="24"/>
          <w:szCs w:val="24"/>
        </w:rPr>
        <w:t>学生之间</w:t>
      </w:r>
      <w:r w:rsidR="006A41BD" w:rsidRPr="0062245D">
        <w:rPr>
          <w:rFonts w:ascii="楷体" w:eastAsia="楷体" w:hAnsi="楷体" w:hint="eastAsia"/>
          <w:sz w:val="24"/>
          <w:szCs w:val="24"/>
        </w:rPr>
        <w:t>搭建</w:t>
      </w:r>
      <w:r w:rsidR="006A41BD" w:rsidRPr="0062245D">
        <w:rPr>
          <w:rFonts w:ascii="楷体" w:eastAsia="楷体" w:hAnsi="楷体"/>
          <w:sz w:val="24"/>
          <w:szCs w:val="24"/>
        </w:rPr>
        <w:t>桥梁的作用</w:t>
      </w:r>
      <w:r w:rsidR="006A41BD" w:rsidRPr="0062245D">
        <w:rPr>
          <w:rFonts w:ascii="楷体" w:eastAsia="楷体" w:hAnsi="楷体" w:hint="eastAsia"/>
          <w:sz w:val="24"/>
          <w:szCs w:val="24"/>
        </w:rPr>
        <w:t>，着重</w:t>
      </w:r>
      <w:r w:rsidR="006A41BD" w:rsidRPr="0062245D">
        <w:rPr>
          <w:rFonts w:ascii="楷体" w:eastAsia="楷体" w:hAnsi="楷体"/>
          <w:sz w:val="24"/>
          <w:szCs w:val="24"/>
        </w:rPr>
        <w:t>突出实务课程和学生实践</w:t>
      </w:r>
      <w:r w:rsidR="006A41BD" w:rsidRPr="0062245D">
        <w:rPr>
          <w:rFonts w:ascii="楷体" w:eastAsia="楷体" w:hAnsi="楷体" w:hint="eastAsia"/>
          <w:sz w:val="24"/>
          <w:szCs w:val="24"/>
        </w:rPr>
        <w:t>活动</w:t>
      </w:r>
      <w:r w:rsidR="006A41BD" w:rsidRPr="0062245D">
        <w:rPr>
          <w:rFonts w:ascii="楷体" w:eastAsia="楷体" w:hAnsi="楷体"/>
          <w:sz w:val="24"/>
          <w:szCs w:val="24"/>
        </w:rPr>
        <w:t>的引导效果，</w:t>
      </w:r>
      <w:r w:rsidR="006A41BD" w:rsidRPr="0062245D">
        <w:rPr>
          <w:rFonts w:ascii="楷体" w:eastAsia="楷体" w:hAnsi="楷体" w:hint="eastAsia"/>
          <w:sz w:val="24"/>
          <w:szCs w:val="24"/>
        </w:rPr>
        <w:t>增强</w:t>
      </w:r>
      <w:r w:rsidR="006A41BD" w:rsidRPr="0062245D">
        <w:rPr>
          <w:rFonts w:ascii="楷体" w:eastAsia="楷体" w:hAnsi="楷体"/>
          <w:sz w:val="24"/>
          <w:szCs w:val="24"/>
        </w:rPr>
        <w:t>学生的核心价值</w:t>
      </w:r>
      <w:r w:rsidR="006A41BD" w:rsidRPr="0062245D">
        <w:rPr>
          <w:rFonts w:ascii="楷体" w:eastAsia="楷体" w:hAnsi="楷体" w:hint="eastAsia"/>
          <w:sz w:val="24"/>
          <w:szCs w:val="24"/>
        </w:rPr>
        <w:t>和综合</w:t>
      </w:r>
      <w:r w:rsidR="006A41BD" w:rsidRPr="0062245D">
        <w:rPr>
          <w:rFonts w:ascii="楷体" w:eastAsia="楷体" w:hAnsi="楷体"/>
          <w:sz w:val="24"/>
          <w:szCs w:val="24"/>
        </w:rPr>
        <w:t>竞争力</w:t>
      </w:r>
      <w:r w:rsidR="006A41BD" w:rsidRPr="0062245D">
        <w:rPr>
          <w:rFonts w:ascii="楷体" w:eastAsia="楷体" w:hAnsi="楷体" w:hint="eastAsia"/>
          <w:sz w:val="24"/>
          <w:szCs w:val="24"/>
        </w:rPr>
        <w:t>，</w:t>
      </w:r>
      <w:r w:rsidR="006A41BD" w:rsidRPr="0062245D">
        <w:rPr>
          <w:rFonts w:ascii="楷体" w:eastAsia="楷体" w:hAnsi="楷体"/>
          <w:sz w:val="24"/>
          <w:szCs w:val="24"/>
        </w:rPr>
        <w:t>力争</w:t>
      </w:r>
      <w:r w:rsidR="006A41BD" w:rsidRPr="0062245D">
        <w:rPr>
          <w:rFonts w:ascii="楷体" w:eastAsia="楷体" w:hAnsi="楷体" w:hint="eastAsia"/>
          <w:sz w:val="24"/>
          <w:szCs w:val="24"/>
        </w:rPr>
        <w:t>促使</w:t>
      </w:r>
      <w:r w:rsidR="006A41BD" w:rsidRPr="0062245D">
        <w:rPr>
          <w:rFonts w:ascii="楷体" w:eastAsia="楷体" w:hAnsi="楷体"/>
          <w:sz w:val="24"/>
          <w:szCs w:val="24"/>
        </w:rPr>
        <w:t>本单位的</w:t>
      </w:r>
      <w:r w:rsidR="006A41BD" w:rsidRPr="0062245D">
        <w:rPr>
          <w:rFonts w:ascii="楷体" w:eastAsia="楷体" w:hAnsi="楷体" w:hint="eastAsia"/>
          <w:sz w:val="24"/>
          <w:szCs w:val="24"/>
        </w:rPr>
        <w:t>税务硕士专业</w:t>
      </w:r>
      <w:r w:rsidR="006A41BD" w:rsidRPr="0062245D">
        <w:rPr>
          <w:rFonts w:ascii="楷体" w:eastAsia="楷体" w:hAnsi="楷体"/>
          <w:sz w:val="24"/>
          <w:szCs w:val="24"/>
        </w:rPr>
        <w:t>学位研究生培养工作</w:t>
      </w:r>
      <w:r w:rsidR="006A41BD" w:rsidRPr="0062245D">
        <w:rPr>
          <w:rFonts w:ascii="楷体" w:eastAsia="楷体" w:hAnsi="楷体" w:hint="eastAsia"/>
          <w:sz w:val="24"/>
          <w:szCs w:val="24"/>
        </w:rPr>
        <w:t>朝着</w:t>
      </w:r>
      <w:r w:rsidR="006A41BD" w:rsidRPr="0062245D">
        <w:rPr>
          <w:rFonts w:ascii="楷体" w:eastAsia="楷体" w:hAnsi="楷体"/>
          <w:sz w:val="24"/>
          <w:szCs w:val="24"/>
        </w:rPr>
        <w:t>稳定、持续</w:t>
      </w:r>
      <w:r w:rsidR="006A41BD">
        <w:rPr>
          <w:rFonts w:ascii="楷体" w:eastAsia="楷体" w:hAnsi="楷体"/>
          <w:sz w:val="24"/>
          <w:szCs w:val="24"/>
        </w:rPr>
        <w:t>、创新</w:t>
      </w:r>
      <w:r w:rsidR="006A41BD">
        <w:rPr>
          <w:rFonts w:ascii="楷体" w:eastAsia="楷体" w:hAnsi="楷体" w:hint="eastAsia"/>
          <w:sz w:val="24"/>
          <w:szCs w:val="24"/>
        </w:rPr>
        <w:t>的</w:t>
      </w:r>
      <w:r w:rsidR="006A41BD" w:rsidRPr="0062245D">
        <w:rPr>
          <w:rFonts w:ascii="楷体" w:eastAsia="楷体" w:hAnsi="楷体" w:hint="eastAsia"/>
          <w:sz w:val="24"/>
          <w:szCs w:val="24"/>
        </w:rPr>
        <w:t>方向发展</w:t>
      </w:r>
      <w:r w:rsidR="006A41BD" w:rsidRPr="0062245D">
        <w:rPr>
          <w:rFonts w:ascii="楷体" w:eastAsia="楷体" w:hAnsi="楷体"/>
          <w:sz w:val="24"/>
          <w:szCs w:val="24"/>
        </w:rPr>
        <w:t>，</w:t>
      </w:r>
      <w:r w:rsidR="006A41BD" w:rsidRPr="0062245D">
        <w:rPr>
          <w:rFonts w:ascii="楷体" w:eastAsia="楷体" w:hAnsi="楷体" w:hint="eastAsia"/>
          <w:sz w:val="24"/>
          <w:szCs w:val="24"/>
        </w:rPr>
        <w:t>服务</w:t>
      </w:r>
      <w:r w:rsidR="006A41BD" w:rsidRPr="0062245D">
        <w:rPr>
          <w:rFonts w:ascii="楷体" w:eastAsia="楷体" w:hAnsi="楷体"/>
          <w:sz w:val="24"/>
          <w:szCs w:val="24"/>
        </w:rPr>
        <w:t>社会和国家发展</w:t>
      </w:r>
      <w:r w:rsidR="006A41BD" w:rsidRPr="0062245D">
        <w:rPr>
          <w:rFonts w:ascii="楷体" w:eastAsia="楷体" w:hAnsi="楷体" w:hint="eastAsia"/>
          <w:sz w:val="24"/>
          <w:szCs w:val="24"/>
        </w:rPr>
        <w:t>所需</w:t>
      </w:r>
      <w:r w:rsidR="006A41BD" w:rsidRPr="0062245D">
        <w:rPr>
          <w:rFonts w:ascii="楷体" w:eastAsia="楷体" w:hAnsi="楷体"/>
          <w:sz w:val="24"/>
          <w:szCs w:val="24"/>
        </w:rPr>
        <w:t>。</w:t>
      </w:r>
    </w:p>
    <w:p w:rsidR="00DF1B74" w:rsidRPr="006A41BD" w:rsidRDefault="00DF1B74" w:rsidP="0062245D">
      <w:pPr>
        <w:spacing w:line="480" w:lineRule="auto"/>
        <w:rPr>
          <w:rFonts w:ascii="楷体" w:eastAsia="楷体" w:hAnsi="楷体"/>
          <w:sz w:val="24"/>
          <w:szCs w:val="24"/>
        </w:rPr>
      </w:pPr>
    </w:p>
    <w:sectPr w:rsidR="00DF1B74" w:rsidRPr="006A41BD" w:rsidSect="004234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00B" w:rsidRDefault="0030700B"/>
  </w:endnote>
  <w:endnote w:type="continuationSeparator" w:id="0">
    <w:p w:rsidR="0030700B" w:rsidRDefault="003070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00B" w:rsidRDefault="0030700B"/>
  </w:footnote>
  <w:footnote w:type="continuationSeparator" w:id="0">
    <w:p w:rsidR="0030700B" w:rsidRDefault="0030700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E42DA"/>
    <w:rsid w:val="000230B5"/>
    <w:rsid w:val="00045F0E"/>
    <w:rsid w:val="0006087B"/>
    <w:rsid w:val="00062098"/>
    <w:rsid w:val="00080D83"/>
    <w:rsid w:val="0008364D"/>
    <w:rsid w:val="000A4533"/>
    <w:rsid w:val="000C63E2"/>
    <w:rsid w:val="000E2449"/>
    <w:rsid w:val="000F2E7A"/>
    <w:rsid w:val="00141649"/>
    <w:rsid w:val="001460E2"/>
    <w:rsid w:val="00150047"/>
    <w:rsid w:val="0017048E"/>
    <w:rsid w:val="00173B18"/>
    <w:rsid w:val="00177271"/>
    <w:rsid w:val="001B3770"/>
    <w:rsid w:val="001B6C93"/>
    <w:rsid w:val="001D0084"/>
    <w:rsid w:val="001F1FA6"/>
    <w:rsid w:val="001F7E67"/>
    <w:rsid w:val="002074C8"/>
    <w:rsid w:val="00210600"/>
    <w:rsid w:val="0021437D"/>
    <w:rsid w:val="00214799"/>
    <w:rsid w:val="00221365"/>
    <w:rsid w:val="00242BC7"/>
    <w:rsid w:val="00245F29"/>
    <w:rsid w:val="002463AE"/>
    <w:rsid w:val="00257EDC"/>
    <w:rsid w:val="00263B21"/>
    <w:rsid w:val="00267DC6"/>
    <w:rsid w:val="002A398C"/>
    <w:rsid w:val="002E4C09"/>
    <w:rsid w:val="002E7C01"/>
    <w:rsid w:val="002F6281"/>
    <w:rsid w:val="00301511"/>
    <w:rsid w:val="00303410"/>
    <w:rsid w:val="00304259"/>
    <w:rsid w:val="0030700B"/>
    <w:rsid w:val="003113FE"/>
    <w:rsid w:val="00317B18"/>
    <w:rsid w:val="00336307"/>
    <w:rsid w:val="00340B1E"/>
    <w:rsid w:val="003519DF"/>
    <w:rsid w:val="00360BF0"/>
    <w:rsid w:val="00364518"/>
    <w:rsid w:val="00384A75"/>
    <w:rsid w:val="003951DF"/>
    <w:rsid w:val="003B27C4"/>
    <w:rsid w:val="003B4DF0"/>
    <w:rsid w:val="003E6365"/>
    <w:rsid w:val="00407AD5"/>
    <w:rsid w:val="00423447"/>
    <w:rsid w:val="00454089"/>
    <w:rsid w:val="004729C9"/>
    <w:rsid w:val="00487A0E"/>
    <w:rsid w:val="00496B8B"/>
    <w:rsid w:val="004B15C1"/>
    <w:rsid w:val="004B4E1D"/>
    <w:rsid w:val="004B6953"/>
    <w:rsid w:val="004D651E"/>
    <w:rsid w:val="004E42DA"/>
    <w:rsid w:val="004E70A9"/>
    <w:rsid w:val="004E7897"/>
    <w:rsid w:val="00506DEA"/>
    <w:rsid w:val="00511AC4"/>
    <w:rsid w:val="00521CEC"/>
    <w:rsid w:val="0054394C"/>
    <w:rsid w:val="00545445"/>
    <w:rsid w:val="005532C9"/>
    <w:rsid w:val="005868CD"/>
    <w:rsid w:val="00590F56"/>
    <w:rsid w:val="00594FAC"/>
    <w:rsid w:val="005B440A"/>
    <w:rsid w:val="005C0E3B"/>
    <w:rsid w:val="005E2FE8"/>
    <w:rsid w:val="005F155B"/>
    <w:rsid w:val="005F33F8"/>
    <w:rsid w:val="00610E62"/>
    <w:rsid w:val="00612EA9"/>
    <w:rsid w:val="006219E5"/>
    <w:rsid w:val="0062245D"/>
    <w:rsid w:val="00627FB1"/>
    <w:rsid w:val="00630AC5"/>
    <w:rsid w:val="006527B9"/>
    <w:rsid w:val="00661FF2"/>
    <w:rsid w:val="00687CDD"/>
    <w:rsid w:val="006959A4"/>
    <w:rsid w:val="00695CB9"/>
    <w:rsid w:val="006A41BD"/>
    <w:rsid w:val="006C0A04"/>
    <w:rsid w:val="006E63BA"/>
    <w:rsid w:val="007431BA"/>
    <w:rsid w:val="00763050"/>
    <w:rsid w:val="00782F15"/>
    <w:rsid w:val="00784420"/>
    <w:rsid w:val="007B1EC9"/>
    <w:rsid w:val="007C1C5D"/>
    <w:rsid w:val="007C2DF4"/>
    <w:rsid w:val="007E1616"/>
    <w:rsid w:val="007F14D7"/>
    <w:rsid w:val="007F3265"/>
    <w:rsid w:val="007F5618"/>
    <w:rsid w:val="008136F0"/>
    <w:rsid w:val="00831CE2"/>
    <w:rsid w:val="008374BC"/>
    <w:rsid w:val="00853FAB"/>
    <w:rsid w:val="0085490F"/>
    <w:rsid w:val="00894BB7"/>
    <w:rsid w:val="00895F04"/>
    <w:rsid w:val="008A5A70"/>
    <w:rsid w:val="008B1AA4"/>
    <w:rsid w:val="008B6B7F"/>
    <w:rsid w:val="008C7467"/>
    <w:rsid w:val="008D6E5A"/>
    <w:rsid w:val="008E51B5"/>
    <w:rsid w:val="008E68C7"/>
    <w:rsid w:val="008F5AAE"/>
    <w:rsid w:val="00922C89"/>
    <w:rsid w:val="00941C35"/>
    <w:rsid w:val="00966ABC"/>
    <w:rsid w:val="00971B8E"/>
    <w:rsid w:val="009815E3"/>
    <w:rsid w:val="00981AE2"/>
    <w:rsid w:val="0098332D"/>
    <w:rsid w:val="00993DB8"/>
    <w:rsid w:val="009C00E7"/>
    <w:rsid w:val="009C298C"/>
    <w:rsid w:val="009C7611"/>
    <w:rsid w:val="009D1F87"/>
    <w:rsid w:val="009F000D"/>
    <w:rsid w:val="009F7F6F"/>
    <w:rsid w:val="00A051F9"/>
    <w:rsid w:val="00A15427"/>
    <w:rsid w:val="00A21260"/>
    <w:rsid w:val="00A41F4F"/>
    <w:rsid w:val="00A4280C"/>
    <w:rsid w:val="00A714C6"/>
    <w:rsid w:val="00A77AE5"/>
    <w:rsid w:val="00A96E55"/>
    <w:rsid w:val="00AA1BC4"/>
    <w:rsid w:val="00AB1881"/>
    <w:rsid w:val="00AD3CA7"/>
    <w:rsid w:val="00AE1E38"/>
    <w:rsid w:val="00AE2A6A"/>
    <w:rsid w:val="00AE3D0A"/>
    <w:rsid w:val="00AF1592"/>
    <w:rsid w:val="00AF3E52"/>
    <w:rsid w:val="00B004C0"/>
    <w:rsid w:val="00B01D7D"/>
    <w:rsid w:val="00B04647"/>
    <w:rsid w:val="00B1029E"/>
    <w:rsid w:val="00B17500"/>
    <w:rsid w:val="00B66A2B"/>
    <w:rsid w:val="00B6733A"/>
    <w:rsid w:val="00B70453"/>
    <w:rsid w:val="00BA1E2C"/>
    <w:rsid w:val="00BE0CE8"/>
    <w:rsid w:val="00C207EB"/>
    <w:rsid w:val="00C23500"/>
    <w:rsid w:val="00C42C32"/>
    <w:rsid w:val="00C524B5"/>
    <w:rsid w:val="00C53DA8"/>
    <w:rsid w:val="00C5778B"/>
    <w:rsid w:val="00C81FE2"/>
    <w:rsid w:val="00C826CE"/>
    <w:rsid w:val="00CA4275"/>
    <w:rsid w:val="00CD0FD2"/>
    <w:rsid w:val="00CD32D7"/>
    <w:rsid w:val="00CE1574"/>
    <w:rsid w:val="00D01CEB"/>
    <w:rsid w:val="00D06D64"/>
    <w:rsid w:val="00D16368"/>
    <w:rsid w:val="00D610C0"/>
    <w:rsid w:val="00D66178"/>
    <w:rsid w:val="00D820DB"/>
    <w:rsid w:val="00D83A72"/>
    <w:rsid w:val="00D87EFF"/>
    <w:rsid w:val="00D937FB"/>
    <w:rsid w:val="00DA76CD"/>
    <w:rsid w:val="00DC04DC"/>
    <w:rsid w:val="00DC2D55"/>
    <w:rsid w:val="00DD5698"/>
    <w:rsid w:val="00DE1062"/>
    <w:rsid w:val="00DF1B74"/>
    <w:rsid w:val="00DF2C4F"/>
    <w:rsid w:val="00DF3AE9"/>
    <w:rsid w:val="00E111EF"/>
    <w:rsid w:val="00E20711"/>
    <w:rsid w:val="00E24238"/>
    <w:rsid w:val="00E268DC"/>
    <w:rsid w:val="00E338AB"/>
    <w:rsid w:val="00E6316D"/>
    <w:rsid w:val="00F03F50"/>
    <w:rsid w:val="00F069ED"/>
    <w:rsid w:val="00F13273"/>
    <w:rsid w:val="00F2462C"/>
    <w:rsid w:val="00F30BEC"/>
    <w:rsid w:val="00F3561E"/>
    <w:rsid w:val="00F46069"/>
    <w:rsid w:val="00F4613B"/>
    <w:rsid w:val="00F92E5D"/>
    <w:rsid w:val="00FA56BD"/>
    <w:rsid w:val="00FB63DA"/>
    <w:rsid w:val="00FF5CC1"/>
    <w:rsid w:val="00FF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E56A6E"/>
  <w15:docId w15:val="{5BF6B74D-0C66-41DB-ACB9-0A630D7DC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344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2C4F"/>
    <w:rPr>
      <w:rFonts w:ascii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0608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06087B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0608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6087B"/>
    <w:rPr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384A75"/>
    <w:rPr>
      <w:sz w:val="21"/>
      <w:szCs w:val="21"/>
    </w:rPr>
  </w:style>
  <w:style w:type="paragraph" w:styleId="a9">
    <w:name w:val="annotation text"/>
    <w:basedOn w:val="a"/>
    <w:link w:val="aa"/>
    <w:uiPriority w:val="99"/>
    <w:semiHidden/>
    <w:unhideWhenUsed/>
    <w:rsid w:val="00384A75"/>
    <w:pPr>
      <w:jc w:val="left"/>
    </w:pPr>
  </w:style>
  <w:style w:type="character" w:customStyle="1" w:styleId="aa">
    <w:name w:val="批注文字 字符"/>
    <w:basedOn w:val="a0"/>
    <w:link w:val="a9"/>
    <w:uiPriority w:val="99"/>
    <w:semiHidden/>
    <w:rsid w:val="00384A75"/>
  </w:style>
  <w:style w:type="paragraph" w:styleId="ab">
    <w:name w:val="annotation subject"/>
    <w:basedOn w:val="a9"/>
    <w:next w:val="a9"/>
    <w:link w:val="ac"/>
    <w:uiPriority w:val="99"/>
    <w:semiHidden/>
    <w:unhideWhenUsed/>
    <w:rsid w:val="00384A75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384A75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384A75"/>
    <w:rPr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384A75"/>
    <w:rPr>
      <w:sz w:val="18"/>
      <w:szCs w:val="18"/>
    </w:rPr>
  </w:style>
  <w:style w:type="paragraph" w:styleId="af">
    <w:name w:val="Document Map"/>
    <w:basedOn w:val="a"/>
    <w:link w:val="af0"/>
    <w:uiPriority w:val="99"/>
    <w:semiHidden/>
    <w:unhideWhenUsed/>
    <w:rsid w:val="005868CD"/>
    <w:rPr>
      <w:rFonts w:ascii="宋体" w:eastAsia="宋体"/>
      <w:sz w:val="18"/>
      <w:szCs w:val="18"/>
    </w:rPr>
  </w:style>
  <w:style w:type="character" w:customStyle="1" w:styleId="af0">
    <w:name w:val="文档结构图 字符"/>
    <w:basedOn w:val="a0"/>
    <w:link w:val="af"/>
    <w:uiPriority w:val="99"/>
    <w:semiHidden/>
    <w:rsid w:val="005868CD"/>
    <w:rPr>
      <w:rFonts w:ascii="宋体" w:eastAsia="宋体"/>
      <w:sz w:val="18"/>
      <w:szCs w:val="18"/>
    </w:rPr>
  </w:style>
  <w:style w:type="table" w:styleId="af1">
    <w:name w:val="Table Grid"/>
    <w:basedOn w:val="a1"/>
    <w:uiPriority w:val="39"/>
    <w:rsid w:val="00E338AB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37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3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932611">
                  <w:marLeft w:val="0"/>
                  <w:marRight w:val="0"/>
                  <w:marTop w:val="0"/>
                  <w:marBottom w:val="0"/>
                  <w:divBdr>
                    <w:top w:val="single" w:sz="6" w:space="0" w:color="DBDBDB"/>
                    <w:left w:val="single" w:sz="6" w:space="0" w:color="DBDBDB"/>
                    <w:bottom w:val="single" w:sz="6" w:space="0" w:color="DBDBDB"/>
                    <w:right w:val="single" w:sz="6" w:space="0" w:color="DBDBDB"/>
                  </w:divBdr>
                  <w:divsChild>
                    <w:div w:id="401101900">
                      <w:marLeft w:val="679"/>
                      <w:marRight w:val="679"/>
                      <w:marTop w:val="13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aidu.com/link?url=uB7B8KwU8YeEDxtcrmeyZHKR8A8HhKDgmERKrKG54FxSVuOuL0cDJjoJFq0qRa1c&amp;wd=%E5%8C%97%E4%BA%AC%E5%B0%A4%E5%B0%BC%E6%B3%B0&amp;issp=1&amp;f=8&amp;ie=utf-8&amp;tn=baiduhome_pg&amp;inputT=267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3</Pages>
  <Words>300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pubfin</dc:creator>
  <cp:keywords/>
  <dc:description/>
  <cp:lastModifiedBy>Microsoft</cp:lastModifiedBy>
  <cp:revision>339</cp:revision>
  <dcterms:created xsi:type="dcterms:W3CDTF">2015-04-17T02:44:00Z</dcterms:created>
  <dcterms:modified xsi:type="dcterms:W3CDTF">2018-06-20T01:53:00Z</dcterms:modified>
</cp:coreProperties>
</file>