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b/>
          <w:sz w:val="32"/>
          <w:szCs w:val="32"/>
          <w:lang w:eastAsia="zh-CN"/>
        </w:rPr>
      </w:pPr>
      <w:r>
        <w:rPr>
          <w:rFonts w:hint="eastAsia" w:ascii="宋体" w:hAnsi="宋体"/>
          <w:b/>
          <w:sz w:val="32"/>
          <w:szCs w:val="32"/>
          <w:lang w:val="en-US" w:eastAsia="zh-CN"/>
        </w:rPr>
        <w:t>安徽大学2017年税务硕士专业研究生培养工作总结</w:t>
      </w:r>
    </w:p>
    <w:p>
      <w:pPr>
        <w:spacing w:line="360" w:lineRule="auto"/>
        <w:ind w:firstLine="570"/>
        <w:rPr>
          <w:rFonts w:hint="eastAsia" w:ascii="宋体" w:hAnsi="宋体"/>
          <w:sz w:val="28"/>
          <w:szCs w:val="28"/>
        </w:rPr>
      </w:pPr>
    </w:p>
    <w:p>
      <w:pPr>
        <w:spacing w:line="360" w:lineRule="auto"/>
        <w:ind w:firstLine="570"/>
        <w:rPr>
          <w:rFonts w:hint="eastAsia" w:ascii="宋体" w:hAnsi="宋体"/>
          <w:b/>
          <w:sz w:val="28"/>
          <w:szCs w:val="28"/>
          <w:lang w:eastAsia="zh-CN"/>
        </w:rPr>
      </w:pPr>
      <w:r>
        <w:rPr>
          <w:rFonts w:hint="eastAsia" w:ascii="宋体" w:hAnsi="宋体"/>
          <w:sz w:val="28"/>
          <w:szCs w:val="28"/>
        </w:rPr>
        <w:t>安徽大学税务硕士专业学位目前在校为201</w:t>
      </w:r>
      <w:r>
        <w:rPr>
          <w:rFonts w:hint="eastAsia" w:ascii="宋体" w:hAnsi="宋体"/>
          <w:sz w:val="28"/>
          <w:szCs w:val="28"/>
          <w:lang w:val="en-US" w:eastAsia="zh-CN"/>
        </w:rPr>
        <w:t>6</w:t>
      </w:r>
      <w:r>
        <w:rPr>
          <w:rFonts w:hint="eastAsia" w:ascii="宋体" w:hAnsi="宋体"/>
          <w:sz w:val="28"/>
          <w:szCs w:val="28"/>
        </w:rPr>
        <w:t>级</w:t>
      </w:r>
      <w:r>
        <w:rPr>
          <w:rFonts w:hint="eastAsia" w:ascii="宋体" w:hAnsi="宋体"/>
          <w:sz w:val="28"/>
          <w:szCs w:val="28"/>
          <w:lang w:eastAsia="zh-CN"/>
        </w:rPr>
        <w:t>和</w:t>
      </w:r>
      <w:r>
        <w:rPr>
          <w:rFonts w:hint="eastAsia" w:ascii="宋体" w:hAnsi="宋体"/>
          <w:sz w:val="28"/>
          <w:szCs w:val="28"/>
          <w:lang w:val="en-US" w:eastAsia="zh-CN"/>
        </w:rPr>
        <w:t>2017级</w:t>
      </w:r>
      <w:r>
        <w:rPr>
          <w:rFonts w:hint="eastAsia" w:ascii="宋体" w:hAnsi="宋体"/>
          <w:sz w:val="28"/>
          <w:szCs w:val="28"/>
        </w:rPr>
        <w:t>新生，共计</w:t>
      </w:r>
      <w:r>
        <w:rPr>
          <w:rFonts w:hint="eastAsia" w:ascii="宋体" w:hAnsi="宋体"/>
          <w:sz w:val="28"/>
          <w:szCs w:val="28"/>
          <w:lang w:val="en-US" w:eastAsia="zh-CN"/>
        </w:rPr>
        <w:t>24</w:t>
      </w:r>
      <w:r>
        <w:rPr>
          <w:rFonts w:hint="eastAsia" w:ascii="宋体" w:hAnsi="宋体"/>
          <w:sz w:val="28"/>
          <w:szCs w:val="28"/>
        </w:rPr>
        <w:t>人</w:t>
      </w:r>
      <w:r>
        <w:rPr>
          <w:rFonts w:hint="eastAsia" w:ascii="宋体" w:hAnsi="宋体"/>
          <w:sz w:val="28"/>
          <w:szCs w:val="28"/>
          <w:lang w:eastAsia="zh-CN"/>
        </w:rPr>
        <w:t>。</w:t>
      </w:r>
      <w:r>
        <w:rPr>
          <w:rFonts w:hint="eastAsia" w:ascii="宋体" w:hAnsi="宋体"/>
          <w:sz w:val="28"/>
          <w:szCs w:val="28"/>
          <w:lang w:val="en-US" w:eastAsia="zh-CN"/>
        </w:rPr>
        <w:t>2017级新生的</w:t>
      </w:r>
      <w:r>
        <w:rPr>
          <w:rFonts w:ascii="宋体" w:hAnsi="宋体"/>
          <w:sz w:val="28"/>
          <w:szCs w:val="28"/>
          <w:lang w:val="zh-CN"/>
        </w:rPr>
        <w:t>生源</w:t>
      </w:r>
      <w:r>
        <w:rPr>
          <w:rFonts w:hint="eastAsia" w:ascii="宋体" w:hAnsi="宋体"/>
          <w:sz w:val="28"/>
          <w:szCs w:val="28"/>
          <w:lang w:val="en-US" w:eastAsia="zh-CN"/>
        </w:rPr>
        <w:t>100</w:t>
      </w:r>
      <w:r>
        <w:rPr>
          <w:rFonts w:hint="eastAsia" w:ascii="宋体" w:hAnsi="宋体"/>
          <w:sz w:val="28"/>
          <w:szCs w:val="28"/>
          <w:lang w:val="zh-CN"/>
        </w:rPr>
        <w:t>%来自于高校应届毕业生，且主要来自全国财经类院校的财税及会计专业。</w:t>
      </w:r>
      <w:r>
        <w:rPr>
          <w:rFonts w:hint="eastAsia" w:ascii="宋体" w:hAnsi="宋体"/>
          <w:sz w:val="28"/>
          <w:szCs w:val="28"/>
          <w:lang w:eastAsia="zh-CN"/>
        </w:rPr>
        <w:t>一年来在全国税务专业学位研究生教育指导委员会的指导下，本授权点紧紧依托我校及经济学院的大力支持，各项工作开展顺利。</w:t>
      </w:r>
    </w:p>
    <w:p>
      <w:pPr>
        <w:numPr>
          <w:ilvl w:val="0"/>
          <w:numId w:val="1"/>
        </w:numPr>
        <w:spacing w:line="360" w:lineRule="auto"/>
        <w:ind w:firstLine="413" w:firstLineChars="147"/>
        <w:rPr>
          <w:rFonts w:hint="eastAsia" w:ascii="宋体" w:hAnsi="宋体"/>
          <w:b/>
          <w:sz w:val="28"/>
          <w:szCs w:val="28"/>
          <w:lang w:eastAsia="zh-CN"/>
        </w:rPr>
      </w:pPr>
      <w:r>
        <w:rPr>
          <w:rFonts w:hint="eastAsia" w:ascii="宋体" w:hAnsi="宋体"/>
          <w:b/>
          <w:sz w:val="28"/>
          <w:szCs w:val="28"/>
          <w:lang w:eastAsia="zh-CN"/>
        </w:rPr>
        <w:t>优化税务硕士人才培养方案</w:t>
      </w:r>
    </w:p>
    <w:p>
      <w:pPr>
        <w:spacing w:line="360" w:lineRule="auto"/>
        <w:ind w:firstLine="560" w:firstLineChars="200"/>
        <w:rPr>
          <w:rFonts w:hint="eastAsia" w:ascii="宋体" w:hAnsi="宋体"/>
          <w:b/>
          <w:sz w:val="28"/>
          <w:szCs w:val="28"/>
          <w:lang w:val="en-US" w:eastAsia="zh-CN"/>
        </w:rPr>
      </w:pPr>
      <w:r>
        <w:rPr>
          <w:rFonts w:hint="eastAsia" w:ascii="宋体" w:hAnsi="宋体"/>
          <w:sz w:val="28"/>
          <w:szCs w:val="28"/>
        </w:rPr>
        <w:t>结合安徽大学办学目标定位，充分利用学校优势资源，依托经济学院及其所属财政学系税务专业教学师资力量，同时结合教育部“教学质量工程”改革的方向性要求，适应经济社会发展需要，定位税务硕士专业培养目标</w:t>
      </w:r>
      <w:r>
        <w:rPr>
          <w:rFonts w:hint="eastAsia" w:ascii="宋体" w:hAnsi="宋体"/>
          <w:sz w:val="28"/>
          <w:szCs w:val="28"/>
          <w:lang w:eastAsia="zh-CN"/>
        </w:rPr>
        <w:t>。即：</w:t>
      </w:r>
      <w:r>
        <w:rPr>
          <w:rFonts w:hint="eastAsia" w:ascii="宋体" w:hAnsi="宋体"/>
          <w:sz w:val="28"/>
          <w:szCs w:val="28"/>
        </w:rPr>
        <w:t>面向税务机关、企业、中介机构及司法部门等相关职业，培养具备良好的政治思想素质和职业道德素养，系统掌握税收理论与政策、税收制度、税务管理以及相关领域的知识和技能，充分了解税务稽查、税务筹划以及税务代理等高级税收实务并熟练掌握其分析方法与操作技能，具有解决实际涉税问题能力的高层次、应用型专门人才。</w:t>
      </w:r>
      <w:r>
        <w:rPr>
          <w:rFonts w:hint="eastAsia" w:ascii="宋体" w:hAnsi="宋体"/>
          <w:sz w:val="28"/>
          <w:szCs w:val="28"/>
          <w:lang w:eastAsia="zh-CN"/>
        </w:rPr>
        <w:t>基于该目标，我校</w:t>
      </w:r>
      <w:r>
        <w:rPr>
          <w:rFonts w:hint="eastAsia" w:ascii="宋体" w:hAnsi="宋体"/>
          <w:sz w:val="28"/>
          <w:szCs w:val="28"/>
        </w:rPr>
        <w:t>税务硕士专业</w:t>
      </w:r>
      <w:r>
        <w:rPr>
          <w:rFonts w:ascii="宋体" w:hAnsi="宋体"/>
          <w:sz w:val="28"/>
          <w:szCs w:val="28"/>
        </w:rPr>
        <w:t>开设的核心课程</w:t>
      </w:r>
      <w:r>
        <w:rPr>
          <w:rFonts w:hint="eastAsia" w:ascii="宋体" w:hAnsi="宋体"/>
          <w:sz w:val="28"/>
          <w:szCs w:val="28"/>
          <w:lang w:eastAsia="zh-CN"/>
        </w:rPr>
        <w:t>按照税务硕士教育教育指导委员会人才培养方案的指导性意见，对人才培养方案进行了重新修订，核心课程调整为：</w:t>
      </w:r>
      <w:r>
        <w:rPr>
          <w:rFonts w:hint="eastAsia" w:ascii="宋体" w:hAnsi="宋体"/>
          <w:sz w:val="28"/>
          <w:szCs w:val="28"/>
        </w:rPr>
        <w:t>税收理论与政策、中国税制</w:t>
      </w:r>
      <w:r>
        <w:rPr>
          <w:rFonts w:hint="eastAsia" w:ascii="宋体" w:hAnsi="宋体"/>
          <w:sz w:val="28"/>
          <w:szCs w:val="28"/>
          <w:lang w:eastAsia="zh-CN"/>
        </w:rPr>
        <w:t>专题</w:t>
      </w:r>
      <w:r>
        <w:rPr>
          <w:rFonts w:hint="eastAsia" w:ascii="宋体" w:hAnsi="宋体"/>
          <w:sz w:val="28"/>
          <w:szCs w:val="28"/>
        </w:rPr>
        <w:t>、国际税收</w:t>
      </w:r>
      <w:r>
        <w:rPr>
          <w:rFonts w:hint="eastAsia" w:ascii="宋体" w:hAnsi="宋体"/>
          <w:sz w:val="28"/>
          <w:szCs w:val="28"/>
          <w:lang w:eastAsia="zh-CN"/>
        </w:rPr>
        <w:t>专题</w:t>
      </w:r>
      <w:r>
        <w:rPr>
          <w:rFonts w:hint="eastAsia" w:ascii="宋体" w:hAnsi="宋体"/>
          <w:sz w:val="28"/>
          <w:szCs w:val="28"/>
        </w:rPr>
        <w:t>、税务管理</w:t>
      </w:r>
      <w:r>
        <w:rPr>
          <w:rFonts w:hint="eastAsia" w:ascii="宋体" w:hAnsi="宋体"/>
          <w:sz w:val="28"/>
          <w:szCs w:val="28"/>
          <w:lang w:eastAsia="zh-CN"/>
        </w:rPr>
        <w:t>专题</w:t>
      </w:r>
      <w:r>
        <w:rPr>
          <w:rFonts w:hint="eastAsia" w:ascii="宋体" w:hAnsi="宋体"/>
          <w:sz w:val="28"/>
          <w:szCs w:val="28"/>
        </w:rPr>
        <w:t>、</w:t>
      </w:r>
      <w:r>
        <w:rPr>
          <w:rFonts w:hint="eastAsia" w:ascii="宋体" w:hAnsi="宋体"/>
          <w:sz w:val="28"/>
          <w:szCs w:val="28"/>
          <w:lang w:eastAsia="zh-CN"/>
        </w:rPr>
        <w:t>税收</w:t>
      </w:r>
      <w:r>
        <w:rPr>
          <w:rFonts w:hint="eastAsia" w:ascii="宋体" w:hAnsi="宋体"/>
          <w:sz w:val="28"/>
          <w:szCs w:val="28"/>
        </w:rPr>
        <w:t>筹划</w:t>
      </w:r>
      <w:r>
        <w:rPr>
          <w:rFonts w:hint="eastAsia" w:ascii="宋体" w:hAnsi="宋体"/>
          <w:sz w:val="28"/>
          <w:szCs w:val="28"/>
          <w:lang w:eastAsia="zh-CN"/>
        </w:rPr>
        <w:t>专题</w:t>
      </w:r>
      <w:r>
        <w:rPr>
          <w:rFonts w:hint="eastAsia" w:ascii="宋体" w:hAnsi="宋体"/>
          <w:sz w:val="28"/>
          <w:szCs w:val="28"/>
          <w:lang w:val="en-US" w:eastAsia="zh-CN"/>
        </w:rPr>
        <w:t>5</w:t>
      </w:r>
      <w:r>
        <w:rPr>
          <w:rFonts w:hint="eastAsia" w:ascii="宋体" w:hAnsi="宋体"/>
          <w:sz w:val="28"/>
          <w:szCs w:val="28"/>
        </w:rPr>
        <w:t>门</w:t>
      </w:r>
      <w:r>
        <w:rPr>
          <w:rFonts w:hint="eastAsia" w:ascii="宋体" w:hAnsi="宋体"/>
          <w:sz w:val="28"/>
          <w:szCs w:val="28"/>
          <w:lang w:eastAsia="zh-CN"/>
        </w:rPr>
        <w:t>，增加了</w:t>
      </w:r>
      <w:r>
        <w:rPr>
          <w:rFonts w:hint="eastAsia" w:ascii="宋体" w:hAnsi="宋体"/>
          <w:sz w:val="28"/>
          <w:szCs w:val="28"/>
          <w:lang w:val="en-US" w:eastAsia="zh-CN"/>
        </w:rPr>
        <w:t>5门专业选修课程，培养方案进一步得到优化</w:t>
      </w:r>
      <w:r>
        <w:rPr>
          <w:rFonts w:hint="eastAsia" w:ascii="宋体" w:hAnsi="宋体"/>
          <w:sz w:val="28"/>
          <w:szCs w:val="28"/>
          <w:lang w:eastAsia="zh-CN"/>
        </w:rPr>
        <w:t>。</w:t>
      </w:r>
    </w:p>
    <w:p>
      <w:pPr>
        <w:spacing w:line="360" w:lineRule="auto"/>
        <w:ind w:firstLine="413" w:firstLineChars="147"/>
        <w:rPr>
          <w:rFonts w:hint="eastAsia" w:ascii="宋体" w:hAnsi="宋体"/>
          <w:b/>
          <w:sz w:val="28"/>
          <w:szCs w:val="28"/>
        </w:rPr>
      </w:pPr>
      <w:r>
        <w:rPr>
          <w:rFonts w:hint="eastAsia" w:ascii="宋体" w:hAnsi="宋体"/>
          <w:b/>
          <w:sz w:val="28"/>
          <w:szCs w:val="28"/>
          <w:lang w:eastAsia="zh-CN"/>
        </w:rPr>
        <w:t>二、强化</w:t>
      </w:r>
      <w:r>
        <w:rPr>
          <w:rFonts w:hint="eastAsia" w:ascii="宋体" w:hAnsi="宋体"/>
          <w:b/>
          <w:sz w:val="28"/>
          <w:szCs w:val="28"/>
        </w:rPr>
        <w:t>师资队伍</w:t>
      </w:r>
      <w:r>
        <w:rPr>
          <w:rFonts w:hint="eastAsia" w:ascii="宋体" w:hAnsi="宋体"/>
          <w:b/>
          <w:sz w:val="28"/>
          <w:szCs w:val="28"/>
          <w:lang w:eastAsia="zh-CN"/>
        </w:rPr>
        <w:t>的建设</w:t>
      </w:r>
    </w:p>
    <w:p>
      <w:pPr>
        <w:spacing w:line="360" w:lineRule="auto"/>
        <w:rPr>
          <w:rFonts w:hint="eastAsia" w:ascii="宋体" w:hAnsi="宋体"/>
          <w:sz w:val="28"/>
          <w:szCs w:val="28"/>
        </w:rPr>
      </w:pPr>
      <w:r>
        <w:rPr>
          <w:rFonts w:hint="eastAsia" w:ascii="宋体" w:hAnsi="宋体"/>
          <w:kern w:val="0"/>
          <w:sz w:val="28"/>
          <w:szCs w:val="28"/>
          <w:lang w:val="en-US" w:eastAsia="zh-CN"/>
        </w:rPr>
        <w:t xml:space="preserve">   2017年下半年，本专业分别从武汉大学引进了3名相关专业的博士生，</w:t>
      </w:r>
      <w:r>
        <w:rPr>
          <w:rFonts w:hint="eastAsia" w:ascii="宋体" w:hAnsi="宋体"/>
          <w:kern w:val="0"/>
          <w:sz w:val="28"/>
          <w:szCs w:val="28"/>
        </w:rPr>
        <w:t>目前我校税务硕士专业学位授权点从事相关教学和研究的专任老师</w:t>
      </w:r>
      <w:r>
        <w:rPr>
          <w:rFonts w:hint="eastAsia" w:ascii="宋体" w:hAnsi="宋体"/>
          <w:kern w:val="0"/>
          <w:sz w:val="28"/>
          <w:szCs w:val="28"/>
          <w:lang w:eastAsia="zh-CN"/>
        </w:rPr>
        <w:t>增至</w:t>
      </w:r>
      <w:r>
        <w:rPr>
          <w:rFonts w:hint="eastAsia" w:ascii="宋体" w:hAnsi="宋体"/>
          <w:kern w:val="0"/>
          <w:sz w:val="28"/>
          <w:szCs w:val="28"/>
        </w:rPr>
        <w:t>2</w:t>
      </w:r>
      <w:r>
        <w:rPr>
          <w:rFonts w:hint="eastAsia" w:ascii="宋体" w:hAnsi="宋体"/>
          <w:kern w:val="0"/>
          <w:sz w:val="28"/>
          <w:szCs w:val="28"/>
          <w:lang w:val="en-US" w:eastAsia="zh-CN"/>
        </w:rPr>
        <w:t>3</w:t>
      </w:r>
      <w:r>
        <w:rPr>
          <w:rFonts w:hint="eastAsia" w:ascii="宋体" w:hAnsi="宋体"/>
          <w:kern w:val="0"/>
          <w:sz w:val="28"/>
          <w:szCs w:val="28"/>
        </w:rPr>
        <w:t>人，其中，教授和副教授</w:t>
      </w:r>
      <w:r>
        <w:rPr>
          <w:rFonts w:hint="eastAsia" w:ascii="宋体" w:hAnsi="宋体"/>
          <w:kern w:val="0"/>
          <w:sz w:val="28"/>
          <w:szCs w:val="28"/>
          <w:lang w:val="en-US" w:eastAsia="zh-CN"/>
        </w:rPr>
        <w:t>10</w:t>
      </w:r>
      <w:r>
        <w:rPr>
          <w:rFonts w:hint="eastAsia" w:ascii="宋体" w:hAnsi="宋体"/>
          <w:kern w:val="0"/>
          <w:sz w:val="28"/>
          <w:szCs w:val="28"/>
        </w:rPr>
        <w:t>名，有博士学位的教师1</w:t>
      </w:r>
      <w:r>
        <w:rPr>
          <w:rFonts w:hint="eastAsia" w:ascii="宋体" w:hAnsi="宋体"/>
          <w:kern w:val="0"/>
          <w:sz w:val="28"/>
          <w:szCs w:val="28"/>
          <w:lang w:val="en-US" w:eastAsia="zh-CN"/>
        </w:rPr>
        <w:t>5</w:t>
      </w:r>
      <w:r>
        <w:rPr>
          <w:rFonts w:hint="eastAsia" w:ascii="宋体" w:hAnsi="宋体"/>
          <w:kern w:val="0"/>
          <w:sz w:val="28"/>
          <w:szCs w:val="28"/>
        </w:rPr>
        <w:t>人，有税务实践教学经验的教师</w:t>
      </w:r>
      <w:r>
        <w:rPr>
          <w:rFonts w:ascii="宋体" w:hAnsi="宋体"/>
          <w:kern w:val="0"/>
          <w:sz w:val="28"/>
          <w:szCs w:val="28"/>
        </w:rPr>
        <w:t>1</w:t>
      </w:r>
      <w:r>
        <w:rPr>
          <w:rFonts w:hint="eastAsia" w:ascii="宋体" w:hAnsi="宋体"/>
          <w:kern w:val="0"/>
          <w:sz w:val="28"/>
          <w:szCs w:val="28"/>
        </w:rPr>
        <w:t>2人。</w:t>
      </w:r>
      <w:r>
        <w:rPr>
          <w:rFonts w:hint="eastAsia" w:ascii="宋体" w:hAnsi="宋体"/>
          <w:kern w:val="0"/>
          <w:sz w:val="28"/>
          <w:szCs w:val="28"/>
          <w:lang w:eastAsia="zh-CN"/>
        </w:rPr>
        <w:t>与此同时，</w:t>
      </w:r>
      <w:r>
        <w:rPr>
          <w:rFonts w:hint="eastAsia" w:ascii="宋体" w:hAnsi="宋体"/>
          <w:sz w:val="28"/>
          <w:szCs w:val="28"/>
        </w:rPr>
        <w:t>为实现应用型人才培养目标，全方位提升学生的研究和应有能力，在税务专硕教学中构建“双导师型”师资队伍，即校师师资和校外导师共同配合，完成相关课程教学。</w:t>
      </w:r>
      <w:r>
        <w:rPr>
          <w:rFonts w:hint="eastAsia" w:ascii="宋体" w:hAnsi="宋体"/>
          <w:sz w:val="28"/>
          <w:szCs w:val="28"/>
          <w:lang w:eastAsia="zh-CN"/>
        </w:rPr>
        <w:t>目前，我校已</w:t>
      </w:r>
      <w:r>
        <w:rPr>
          <w:rFonts w:hint="eastAsia" w:ascii="宋体" w:hAnsi="宋体"/>
          <w:sz w:val="28"/>
          <w:szCs w:val="28"/>
        </w:rPr>
        <w:t>聘任</w:t>
      </w:r>
      <w:r>
        <w:rPr>
          <w:rFonts w:hint="eastAsia" w:ascii="宋体" w:hAnsi="宋体"/>
          <w:sz w:val="28"/>
          <w:szCs w:val="28"/>
          <w:lang w:val="en-US" w:eastAsia="zh-CN"/>
        </w:rPr>
        <w:t>30</w:t>
      </w:r>
      <w:r>
        <w:rPr>
          <w:rFonts w:hint="eastAsia" w:ascii="宋体" w:hAnsi="宋体"/>
          <w:sz w:val="28"/>
          <w:szCs w:val="28"/>
        </w:rPr>
        <w:t>名校外导师，均为财税实践部门经验丰富或专业实践工作中的业务骨干，通过建立校外导师制，丰富实践教学。校内校外“双导师”制，促进学生应用能力的提升。</w:t>
      </w:r>
    </w:p>
    <w:p>
      <w:pPr>
        <w:spacing w:line="360" w:lineRule="auto"/>
        <w:ind w:firstLine="560"/>
        <w:rPr>
          <w:rFonts w:hint="eastAsia" w:ascii="宋体" w:hAnsi="宋体"/>
          <w:b/>
          <w:bCs/>
          <w:sz w:val="28"/>
          <w:szCs w:val="28"/>
        </w:rPr>
      </w:pPr>
      <w:r>
        <w:rPr>
          <w:rFonts w:hint="eastAsia" w:ascii="宋体" w:hAnsi="宋体"/>
          <w:b/>
          <w:bCs/>
          <w:sz w:val="28"/>
          <w:szCs w:val="28"/>
          <w:lang w:val="en-US" w:eastAsia="zh-CN"/>
        </w:rPr>
        <w:t>三、着力</w:t>
      </w:r>
      <w:r>
        <w:rPr>
          <w:rFonts w:hint="eastAsia" w:ascii="宋体" w:hAnsi="宋体"/>
          <w:b/>
          <w:bCs/>
          <w:sz w:val="28"/>
          <w:szCs w:val="28"/>
        </w:rPr>
        <w:t>提升</w:t>
      </w:r>
      <w:r>
        <w:rPr>
          <w:rFonts w:hint="eastAsia" w:ascii="宋体" w:hAnsi="宋体"/>
          <w:b/>
          <w:bCs/>
          <w:sz w:val="28"/>
          <w:szCs w:val="28"/>
          <w:lang w:eastAsia="zh-CN"/>
        </w:rPr>
        <w:t>学生</w:t>
      </w:r>
      <w:r>
        <w:rPr>
          <w:rFonts w:hint="eastAsia" w:ascii="宋体" w:hAnsi="宋体"/>
          <w:b/>
          <w:bCs/>
          <w:sz w:val="28"/>
          <w:szCs w:val="28"/>
        </w:rPr>
        <w:t>培养</w:t>
      </w:r>
      <w:r>
        <w:rPr>
          <w:rFonts w:hint="eastAsia" w:ascii="宋体" w:hAnsi="宋体"/>
          <w:b/>
          <w:bCs/>
          <w:sz w:val="28"/>
          <w:szCs w:val="28"/>
          <w:lang w:eastAsia="zh-CN"/>
        </w:rPr>
        <w:t>的</w:t>
      </w:r>
      <w:r>
        <w:rPr>
          <w:rFonts w:hint="eastAsia" w:ascii="宋体" w:hAnsi="宋体"/>
          <w:b/>
          <w:bCs/>
          <w:sz w:val="28"/>
          <w:szCs w:val="28"/>
        </w:rPr>
        <w:t>质量</w:t>
      </w:r>
    </w:p>
    <w:p>
      <w:pPr>
        <w:spacing w:line="360" w:lineRule="auto"/>
        <w:ind w:firstLine="560"/>
        <w:rPr>
          <w:rFonts w:hint="eastAsia" w:ascii="宋体" w:hAnsi="宋体"/>
          <w:sz w:val="28"/>
          <w:szCs w:val="28"/>
        </w:rPr>
      </w:pPr>
      <w:r>
        <w:rPr>
          <w:rFonts w:hint="eastAsia" w:ascii="宋体" w:hAnsi="宋体"/>
          <w:sz w:val="28"/>
          <w:szCs w:val="28"/>
          <w:lang w:eastAsia="zh-CN"/>
        </w:rPr>
        <w:t>一是</w:t>
      </w:r>
      <w:r>
        <w:rPr>
          <w:rFonts w:hint="eastAsia" w:ascii="宋体" w:hAnsi="宋体"/>
          <w:sz w:val="28"/>
          <w:szCs w:val="28"/>
        </w:rPr>
        <w:t>教学方式注重理论联系实际，</w:t>
      </w:r>
      <w:r>
        <w:rPr>
          <w:rFonts w:hint="eastAsia" w:ascii="宋体" w:hAnsi="宋体"/>
          <w:sz w:val="28"/>
          <w:szCs w:val="28"/>
          <w:lang w:val="en-US" w:eastAsia="zh-CN"/>
        </w:rPr>
        <w:t>2017年，学位点组织师生编制了安徽大学税务硕士教学案例库，通过</w:t>
      </w:r>
      <w:r>
        <w:rPr>
          <w:rFonts w:hint="eastAsia" w:ascii="宋体" w:hAnsi="宋体"/>
          <w:sz w:val="28"/>
          <w:szCs w:val="28"/>
        </w:rPr>
        <w:t>采用案例教学方法，</w:t>
      </w:r>
      <w:r>
        <w:rPr>
          <w:rFonts w:hint="eastAsia" w:ascii="宋体" w:hAnsi="宋体"/>
          <w:sz w:val="28"/>
          <w:szCs w:val="28"/>
          <w:lang w:eastAsia="zh-CN"/>
        </w:rPr>
        <w:t>提高了</w:t>
      </w:r>
      <w:r>
        <w:rPr>
          <w:rFonts w:hint="eastAsia" w:ascii="宋体" w:hAnsi="宋体"/>
          <w:sz w:val="28"/>
          <w:szCs w:val="28"/>
        </w:rPr>
        <w:t>学生分析问题和解决实际问题的能力，并聘请有实践经验的专家、企业家和政府官员开设讲座或承担部分课程。</w:t>
      </w:r>
      <w:r>
        <w:rPr>
          <w:rFonts w:hint="eastAsia" w:ascii="宋体" w:hAnsi="宋体"/>
          <w:sz w:val="28"/>
          <w:szCs w:val="28"/>
          <w:lang w:val="en-US" w:eastAsia="zh-CN"/>
        </w:rPr>
        <w:t>2017年聘请校外专家走进课堂5个场次。</w:t>
      </w:r>
    </w:p>
    <w:p>
      <w:pPr>
        <w:spacing w:line="360" w:lineRule="auto"/>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lang w:eastAsia="zh-CN"/>
        </w:rPr>
        <w:t>二是</w:t>
      </w:r>
      <w:r>
        <w:rPr>
          <w:rFonts w:hint="eastAsia" w:ascii="宋体" w:hAnsi="宋体"/>
          <w:sz w:val="28"/>
          <w:szCs w:val="28"/>
        </w:rPr>
        <w:t>考评方式要综合评定学生的学习成绩，包括考试、平时作业、案例分析、课堂讨论、撰写专题报告等。</w:t>
      </w:r>
    </w:p>
    <w:p>
      <w:pPr>
        <w:spacing w:line="360" w:lineRule="auto"/>
        <w:ind w:firstLine="560"/>
        <w:rPr>
          <w:rFonts w:hint="eastAsia" w:ascii="宋体" w:hAnsi="宋体"/>
          <w:sz w:val="28"/>
          <w:szCs w:val="28"/>
        </w:rPr>
      </w:pPr>
      <w:r>
        <w:rPr>
          <w:rFonts w:hint="eastAsia" w:ascii="宋体" w:hAnsi="宋体"/>
          <w:sz w:val="28"/>
          <w:szCs w:val="28"/>
          <w:lang w:eastAsia="zh-CN"/>
        </w:rPr>
        <w:t>三是</w:t>
      </w:r>
      <w:r>
        <w:rPr>
          <w:rFonts w:hint="eastAsia" w:ascii="宋体" w:hAnsi="宋体"/>
          <w:sz w:val="28"/>
          <w:szCs w:val="28"/>
        </w:rPr>
        <w:t>发挥导师组的作用。导师组的成员应以具有指导硕士研究生资格的正、副教授为主，并适当吸收有实践经验的实际部门专家参加。</w:t>
      </w:r>
    </w:p>
    <w:p>
      <w:pPr>
        <w:spacing w:line="360" w:lineRule="auto"/>
        <w:ind w:firstLine="275" w:firstLineChars="98"/>
        <w:rPr>
          <w:rFonts w:hint="eastAsia" w:ascii="宋体" w:hAnsi="宋体"/>
          <w:b/>
          <w:sz w:val="28"/>
          <w:szCs w:val="28"/>
        </w:rPr>
      </w:pPr>
      <w:r>
        <w:rPr>
          <w:rFonts w:hint="eastAsia" w:ascii="宋体" w:hAnsi="宋体"/>
          <w:b/>
          <w:sz w:val="28"/>
          <w:szCs w:val="28"/>
          <w:lang w:val="en-US" w:eastAsia="zh-CN"/>
        </w:rPr>
        <w:t xml:space="preserve">  </w:t>
      </w:r>
      <w:r>
        <w:rPr>
          <w:rFonts w:hint="eastAsia" w:ascii="宋体" w:hAnsi="宋体"/>
          <w:b/>
          <w:sz w:val="28"/>
          <w:szCs w:val="28"/>
          <w:lang w:eastAsia="zh-CN"/>
        </w:rPr>
        <w:t>四、积极组织</w:t>
      </w:r>
      <w:r>
        <w:rPr>
          <w:rFonts w:hint="eastAsia" w:ascii="宋体" w:hAnsi="宋体"/>
          <w:b/>
          <w:sz w:val="28"/>
          <w:szCs w:val="28"/>
        </w:rPr>
        <w:t>实践教学</w:t>
      </w:r>
      <w:r>
        <w:rPr>
          <w:rFonts w:hint="eastAsia" w:ascii="宋体" w:hAnsi="宋体"/>
          <w:b/>
          <w:sz w:val="28"/>
          <w:szCs w:val="28"/>
          <w:lang w:eastAsia="zh-CN"/>
        </w:rPr>
        <w:t>的开展</w:t>
      </w:r>
    </w:p>
    <w:p>
      <w:pPr>
        <w:spacing w:line="360" w:lineRule="auto"/>
        <w:rPr>
          <w:rFonts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 </w:t>
      </w:r>
      <w:r>
        <w:rPr>
          <w:rFonts w:hint="eastAsia" w:ascii="宋体" w:hAnsi="宋体"/>
          <w:sz w:val="28"/>
          <w:szCs w:val="28"/>
          <w:lang w:eastAsia="zh-CN"/>
        </w:rPr>
        <w:t>除了校内</w:t>
      </w:r>
      <w:r>
        <w:rPr>
          <w:rFonts w:hint="eastAsia" w:ascii="宋体" w:hAnsi="宋体"/>
          <w:sz w:val="28"/>
          <w:szCs w:val="28"/>
        </w:rPr>
        <w:t>“税务仿真实验室”专业实验室</w:t>
      </w:r>
      <w:r>
        <w:rPr>
          <w:rFonts w:hint="eastAsia" w:ascii="宋体" w:hAnsi="宋体"/>
          <w:sz w:val="28"/>
          <w:szCs w:val="28"/>
          <w:lang w:eastAsia="zh-CN"/>
        </w:rPr>
        <w:t>的实验教学之外</w:t>
      </w:r>
      <w:r>
        <w:rPr>
          <w:rFonts w:hint="eastAsia" w:ascii="宋体" w:hAnsi="宋体"/>
          <w:sz w:val="28"/>
          <w:szCs w:val="28"/>
        </w:rPr>
        <w:t>，为提升学生实践能力，</w:t>
      </w:r>
      <w:r>
        <w:rPr>
          <w:rFonts w:hint="eastAsia" w:ascii="宋体" w:hAnsi="宋体"/>
          <w:sz w:val="28"/>
          <w:szCs w:val="28"/>
          <w:lang w:eastAsia="zh-CN"/>
        </w:rPr>
        <w:t>我校</w:t>
      </w:r>
      <w:r>
        <w:rPr>
          <w:rFonts w:hint="eastAsia" w:ascii="宋体" w:hAnsi="宋体"/>
          <w:sz w:val="28"/>
          <w:szCs w:val="28"/>
        </w:rPr>
        <w:t>构建了多层次实践基地建设。结合相关培养目标，构建实践基地体系。</w:t>
      </w:r>
      <w:r>
        <w:rPr>
          <w:rFonts w:hint="eastAsia" w:ascii="宋体" w:hAnsi="宋体"/>
          <w:sz w:val="28"/>
          <w:szCs w:val="28"/>
          <w:lang w:val="en-US" w:eastAsia="zh-CN"/>
        </w:rPr>
        <w:t>2017年，在原有的8家校外实践基地基础上，经过努力，分别与北京中税网股份有限公司、广州致仪股份有限公司、安徽新信律师事务所达成合作意向，即将</w:t>
      </w:r>
      <w:r>
        <w:rPr>
          <w:rFonts w:hint="eastAsia" w:ascii="宋体" w:hAnsi="宋体"/>
          <w:sz w:val="28"/>
          <w:szCs w:val="28"/>
        </w:rPr>
        <w:t>签订共建校外实践基地的合作协议，</w:t>
      </w:r>
      <w:r>
        <w:rPr>
          <w:rFonts w:hint="eastAsia" w:ascii="宋体" w:hAnsi="宋体"/>
          <w:sz w:val="28"/>
          <w:szCs w:val="28"/>
          <w:lang w:eastAsia="zh-CN"/>
        </w:rPr>
        <w:t>拟</w:t>
      </w:r>
      <w:r>
        <w:rPr>
          <w:rFonts w:hint="eastAsia" w:ascii="宋体" w:hAnsi="宋体"/>
          <w:sz w:val="28"/>
          <w:szCs w:val="28"/>
        </w:rPr>
        <w:t>每</w:t>
      </w:r>
      <w:r>
        <w:rPr>
          <w:rFonts w:hint="eastAsia" w:ascii="宋体" w:hAnsi="宋体"/>
          <w:sz w:val="28"/>
          <w:szCs w:val="28"/>
          <w:lang w:eastAsia="zh-CN"/>
        </w:rPr>
        <w:t>年</w:t>
      </w:r>
      <w:r>
        <w:rPr>
          <w:rFonts w:hint="eastAsia" w:ascii="宋体" w:hAnsi="宋体"/>
          <w:sz w:val="28"/>
          <w:szCs w:val="28"/>
        </w:rPr>
        <w:t>安排</w:t>
      </w:r>
      <w:r>
        <w:rPr>
          <w:rFonts w:ascii="宋体" w:hAnsi="宋体"/>
          <w:sz w:val="28"/>
          <w:szCs w:val="28"/>
        </w:rPr>
        <w:t>5</w:t>
      </w:r>
      <w:r>
        <w:rPr>
          <w:rFonts w:hint="eastAsia" w:ascii="宋体" w:hAnsi="宋体"/>
          <w:sz w:val="28"/>
          <w:szCs w:val="28"/>
        </w:rPr>
        <w:t>至</w:t>
      </w:r>
      <w:r>
        <w:rPr>
          <w:rFonts w:ascii="宋体" w:hAnsi="宋体"/>
          <w:sz w:val="28"/>
          <w:szCs w:val="28"/>
        </w:rPr>
        <w:t>10</w:t>
      </w:r>
      <w:r>
        <w:rPr>
          <w:rFonts w:hint="eastAsia" w:ascii="宋体" w:hAnsi="宋体"/>
          <w:sz w:val="28"/>
          <w:szCs w:val="28"/>
        </w:rPr>
        <w:t>名学生分别到</w:t>
      </w:r>
      <w:bookmarkStart w:id="0" w:name="_GoBack"/>
      <w:bookmarkEnd w:id="0"/>
      <w:r>
        <w:rPr>
          <w:rFonts w:hint="eastAsia" w:ascii="宋体" w:hAnsi="宋体"/>
          <w:sz w:val="28"/>
          <w:szCs w:val="28"/>
        </w:rPr>
        <w:t>基地进行专业实习。多层次实践基地有全面开展不同类型的实践教学，满足不同培养目标专业实践能力训练需要，同时，根据协议合同，基也配备了一定数量实践经验丰富的专业技术人员和专家，并能够为专业学位研究生完成学位论文提供条件。当前，按照培养新时期应用型人才的要求，合作双方经过多年的共同努力，已建立了基本管理制度，编写了实习大纲，多层次实践基地建设，让学生从实践中熟悉财税政策法规政策及实务，满足实践应用技能提升需求。</w:t>
      </w:r>
    </w:p>
    <w:p>
      <w:pPr>
        <w:ind w:firstLine="560"/>
        <w:rPr>
          <w:rFonts w:hint="eastAsia" w:ascii="宋体" w:hAnsi="宋体"/>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swiss"/>
    <w:pitch w:val="default"/>
    <w:sig w:usb0="00000000" w:usb1="00000000" w:usb2="00000001" w:usb3="00000000" w:csb0="0000019F" w:csb1="00000000"/>
  </w:font>
  <w:font w:name="Lucida Sans Unicode">
    <w:panose1 w:val="020B0602030504020204"/>
    <w:charset w:val="00"/>
    <w:family w:val="auto"/>
    <w:pitch w:val="default"/>
    <w:sig w:usb0="80001AFF" w:usb1="0000396B" w:usb2="00000000" w:usb3="00000000" w:csb0="0000003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4CF4C7"/>
    <w:multiLevelType w:val="singleLevel"/>
    <w:tmpl w:val="574CF4C7"/>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CE601A"/>
    <w:rsid w:val="37CE601A"/>
    <w:rsid w:val="470D3F2B"/>
    <w:rsid w:val="64DE04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2016-05-31T01:02:00Z</dcterms:created>
  <dc:creator>Administrator</dc:creator>
  <cp:lastModifiedBy>Administrator</cp:lastModifiedBy>
  <dcterms:modified xsi:type="dcterms:W3CDTF">2018-06-15T08:23:55Z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